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0B94E734" w14:textId="61705C8A" w:rsidR="00903490" w:rsidRDefault="00903490" w:rsidP="00903490">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w:t>
      </w:r>
      <w:r w:rsidR="00C24352">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00A766A8" w:rsidRPr="00A766A8">
        <w:rPr>
          <w:rFonts w:ascii="Arial" w:hAnsi="Arial" w:cs="Arial"/>
          <w:b/>
          <w:bCs/>
          <w:sz w:val="28"/>
        </w:rPr>
        <w:t>R1-2307912</w:t>
      </w:r>
    </w:p>
    <w:p w14:paraId="42257A7E" w14:textId="340EF36A" w:rsidR="00721C28" w:rsidRPr="002E3249" w:rsidRDefault="008A2FEB" w:rsidP="00903490">
      <w:pPr>
        <w:tabs>
          <w:tab w:val="center" w:pos="4536"/>
          <w:tab w:val="right" w:pos="9072"/>
        </w:tabs>
        <w:rPr>
          <w:rFonts w:ascii="Arial" w:eastAsia="MS Mincho" w:hAnsi="Arial" w:cs="Arial"/>
          <w:b/>
          <w:bCs/>
          <w:sz w:val="28"/>
          <w:lang w:eastAsia="ja-JP"/>
        </w:rPr>
      </w:pPr>
      <w:r>
        <w:rPr>
          <w:rFonts w:ascii="Arial" w:eastAsia="MS Mincho" w:hAnsi="Arial" w:cs="Arial"/>
          <w:b/>
          <w:bCs/>
          <w:sz w:val="28"/>
        </w:rPr>
        <w:t>Toulouse, France, August 21</w:t>
      </w:r>
      <w:r>
        <w:rPr>
          <w:rFonts w:ascii="Arial" w:eastAsia="MS Mincho" w:hAnsi="Arial" w:cs="Arial"/>
          <w:b/>
          <w:bCs/>
          <w:sz w:val="28"/>
          <w:vertAlign w:val="superscript"/>
        </w:rPr>
        <w:t>st</w:t>
      </w:r>
      <w:r>
        <w:rPr>
          <w:rFonts w:ascii="Arial" w:eastAsia="MS Mincho" w:hAnsi="Arial" w:cs="Arial"/>
          <w:b/>
          <w:bCs/>
          <w:sz w:val="28"/>
        </w:rPr>
        <w:t xml:space="preserve"> – August 25</w:t>
      </w:r>
      <w:r>
        <w:rPr>
          <w:rFonts w:ascii="Arial" w:eastAsia="MS Mincho" w:hAnsi="Arial" w:cs="Arial"/>
          <w:b/>
          <w:bCs/>
          <w:sz w:val="28"/>
          <w:vertAlign w:val="superscript"/>
        </w:rPr>
        <w:t>th</w:t>
      </w:r>
      <w:r>
        <w:rPr>
          <w:rFonts w:ascii="Arial" w:eastAsia="MS Mincho" w:hAnsi="Arial" w:cs="Arial"/>
          <w:b/>
          <w:bCs/>
          <w:sz w:val="28"/>
        </w:rPr>
        <w:t>, 2023</w:t>
      </w:r>
    </w:p>
    <w:p w14:paraId="1DCC5BC7" w14:textId="77777777" w:rsidR="00726E0F" w:rsidRDefault="00726E0F"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2A82DDB7"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BD07C4">
        <w:rPr>
          <w:b/>
          <w:sz w:val="24"/>
        </w:rPr>
        <w:t>4</w:t>
      </w:r>
      <w:r w:rsidR="001E5290">
        <w:rPr>
          <w:b/>
          <w:sz w:val="24"/>
        </w:rPr>
        <w:t>.</w:t>
      </w:r>
      <w:r w:rsidR="00BD07C4">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AC424B"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B618DB" w:rsidRPr="00B618DB">
        <w:rPr>
          <w:sz w:val="24"/>
        </w:rPr>
        <w:t>Simultaneous multi-panel transmission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261C8595" w14:textId="70CC19B0" w:rsidR="00F01B77" w:rsidRDefault="00F276B7"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w:t>
      </w:r>
      <w:r w:rsidR="00C57B71">
        <w:rPr>
          <w:rFonts w:asciiTheme="majorBidi" w:hAnsiTheme="majorBidi" w:cstheme="majorBidi"/>
          <w:bCs/>
          <w:sz w:val="22"/>
          <w:szCs w:val="22"/>
        </w:rPr>
        <w:t xml:space="preserve">, we discuss various </w:t>
      </w:r>
      <w:r w:rsidR="00F5268D">
        <w:rPr>
          <w:rFonts w:asciiTheme="majorBidi" w:hAnsiTheme="majorBidi" w:cstheme="majorBidi"/>
          <w:bCs/>
          <w:sz w:val="22"/>
          <w:szCs w:val="22"/>
        </w:rPr>
        <w:t xml:space="preserve">remaining </w:t>
      </w:r>
      <w:r w:rsidR="00C57B71">
        <w:rPr>
          <w:rFonts w:asciiTheme="majorBidi" w:hAnsiTheme="majorBidi" w:cstheme="majorBidi"/>
          <w:bCs/>
          <w:sz w:val="22"/>
          <w:szCs w:val="22"/>
        </w:rPr>
        <w:t xml:space="preserve">aspects related to </w:t>
      </w:r>
      <w:r w:rsidR="00C57B71" w:rsidRPr="00C57B71">
        <w:rPr>
          <w:rFonts w:asciiTheme="majorBidi" w:hAnsiTheme="majorBidi" w:cstheme="majorBidi"/>
          <w:bCs/>
          <w:sz w:val="22"/>
          <w:szCs w:val="22"/>
        </w:rPr>
        <w:t>simultaneous multi-panel UL transmission</w:t>
      </w:r>
      <w:r w:rsidR="00ED0AD3">
        <w:rPr>
          <w:rFonts w:asciiTheme="majorBidi" w:hAnsiTheme="majorBidi" w:cstheme="majorBidi"/>
          <w:bCs/>
          <w:sz w:val="22"/>
          <w:szCs w:val="22"/>
        </w:rPr>
        <w:t xml:space="preserve"> other than the aspects related to unified TCI, which is discussed separately in </w:t>
      </w:r>
      <w:r w:rsidR="00BA25C5">
        <w:rPr>
          <w:rFonts w:asciiTheme="majorBidi" w:hAnsiTheme="majorBidi" w:cstheme="majorBidi"/>
          <w:bCs/>
          <w:sz w:val="22"/>
          <w:szCs w:val="22"/>
        </w:rPr>
        <w:t>AI 9.1.1.1</w:t>
      </w:r>
      <w:r w:rsidR="004B2F75">
        <w:rPr>
          <w:rFonts w:asciiTheme="majorBidi" w:hAnsiTheme="majorBidi" w:cstheme="majorBidi"/>
          <w:bCs/>
          <w:sz w:val="22"/>
          <w:szCs w:val="22"/>
        </w:rPr>
        <w:t xml:space="preserve">. </w:t>
      </w:r>
      <w:r w:rsidR="00BC72A6">
        <w:rPr>
          <w:rFonts w:asciiTheme="majorBidi" w:hAnsiTheme="majorBidi" w:cstheme="majorBidi"/>
          <w:bCs/>
          <w:sz w:val="22"/>
          <w:szCs w:val="22"/>
        </w:rPr>
        <w:t>In this contribution</w:t>
      </w:r>
      <w:r w:rsidR="00190E98">
        <w:rPr>
          <w:rFonts w:asciiTheme="majorBidi" w:hAnsiTheme="majorBidi" w:cstheme="majorBidi"/>
          <w:bCs/>
          <w:sz w:val="22"/>
          <w:szCs w:val="22"/>
        </w:rPr>
        <w:t>, we discuss the following:</w:t>
      </w:r>
    </w:p>
    <w:p w14:paraId="49EEF3D1" w14:textId="1885BC26" w:rsidR="00190E98" w:rsidRDefault="00190E98"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 xml:space="preserve">In Section </w:t>
      </w:r>
      <w:r w:rsidR="00B651F1">
        <w:rPr>
          <w:rFonts w:asciiTheme="majorBidi" w:hAnsiTheme="majorBidi" w:cstheme="majorBidi"/>
          <w:bCs/>
        </w:rPr>
        <w:t>2</w:t>
      </w:r>
      <w:r>
        <w:rPr>
          <w:rFonts w:asciiTheme="majorBidi" w:hAnsiTheme="majorBidi" w:cstheme="majorBidi"/>
          <w:bCs/>
        </w:rPr>
        <w:t xml:space="preserve">, </w:t>
      </w:r>
      <w:r w:rsidR="00B651F1">
        <w:rPr>
          <w:rFonts w:asciiTheme="majorBidi" w:hAnsiTheme="majorBidi" w:cstheme="majorBidi"/>
          <w:bCs/>
        </w:rPr>
        <w:t>remaining issues</w:t>
      </w:r>
      <w:r w:rsidR="00A52D60">
        <w:rPr>
          <w:rFonts w:asciiTheme="majorBidi" w:hAnsiTheme="majorBidi" w:cstheme="majorBidi"/>
          <w:bCs/>
        </w:rPr>
        <w:t xml:space="preserve"> for </w:t>
      </w:r>
      <w:r>
        <w:rPr>
          <w:rFonts w:asciiTheme="majorBidi" w:hAnsiTheme="majorBidi" w:cstheme="majorBidi"/>
          <w:bCs/>
        </w:rPr>
        <w:t xml:space="preserve">single-DCI based </w:t>
      </w:r>
      <w:r w:rsidR="00C35185">
        <w:rPr>
          <w:rFonts w:asciiTheme="majorBidi" w:hAnsiTheme="majorBidi" w:cstheme="majorBidi"/>
          <w:bCs/>
        </w:rPr>
        <w:t>STxMP</w:t>
      </w:r>
      <w:r w:rsidR="004952F8">
        <w:rPr>
          <w:rFonts w:asciiTheme="majorBidi" w:hAnsiTheme="majorBidi" w:cstheme="majorBidi"/>
          <w:bCs/>
        </w:rPr>
        <w:t xml:space="preserve"> </w:t>
      </w:r>
      <w:r w:rsidR="00A52D60">
        <w:rPr>
          <w:rFonts w:asciiTheme="majorBidi" w:hAnsiTheme="majorBidi" w:cstheme="majorBidi"/>
          <w:bCs/>
        </w:rPr>
        <w:t>are</w:t>
      </w:r>
      <w:r w:rsidR="004952F8">
        <w:rPr>
          <w:rFonts w:asciiTheme="majorBidi" w:hAnsiTheme="majorBidi" w:cstheme="majorBidi"/>
          <w:bCs/>
        </w:rPr>
        <w:t xml:space="preserve"> discussed</w:t>
      </w:r>
      <w:r w:rsidR="00CC6B31">
        <w:rPr>
          <w:rFonts w:asciiTheme="majorBidi" w:hAnsiTheme="majorBidi" w:cstheme="majorBidi"/>
          <w:bCs/>
        </w:rPr>
        <w:t>.</w:t>
      </w:r>
    </w:p>
    <w:p w14:paraId="07120763" w14:textId="427FD03F" w:rsidR="00CC6B31" w:rsidRDefault="00CC6B31" w:rsidP="003F5A3F">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 xml:space="preserve">In Section </w:t>
      </w:r>
      <w:r w:rsidR="00C35185">
        <w:rPr>
          <w:rFonts w:asciiTheme="majorBidi" w:hAnsiTheme="majorBidi" w:cstheme="majorBidi"/>
          <w:bCs/>
        </w:rPr>
        <w:t>3</w:t>
      </w:r>
      <w:r>
        <w:rPr>
          <w:rFonts w:asciiTheme="majorBidi" w:hAnsiTheme="majorBidi" w:cstheme="majorBidi"/>
          <w:bCs/>
        </w:rPr>
        <w:t xml:space="preserve">, </w:t>
      </w:r>
      <w:r w:rsidR="00C35185">
        <w:rPr>
          <w:rFonts w:asciiTheme="majorBidi" w:hAnsiTheme="majorBidi" w:cstheme="majorBidi"/>
          <w:bCs/>
        </w:rPr>
        <w:t>remaining issues</w:t>
      </w:r>
      <w:r w:rsidR="00A52D60">
        <w:rPr>
          <w:rFonts w:asciiTheme="majorBidi" w:hAnsiTheme="majorBidi" w:cstheme="majorBidi"/>
          <w:bCs/>
        </w:rPr>
        <w:t xml:space="preserve"> for </w:t>
      </w:r>
      <w:r>
        <w:rPr>
          <w:rFonts w:asciiTheme="majorBidi" w:hAnsiTheme="majorBidi" w:cstheme="majorBidi"/>
          <w:bCs/>
        </w:rPr>
        <w:t xml:space="preserve">multi-DCI based </w:t>
      </w:r>
      <w:r w:rsidR="00C35185">
        <w:rPr>
          <w:rFonts w:asciiTheme="majorBidi" w:hAnsiTheme="majorBidi" w:cstheme="majorBidi"/>
          <w:bCs/>
        </w:rPr>
        <w:t>STxMP</w:t>
      </w:r>
      <w:r>
        <w:rPr>
          <w:rFonts w:asciiTheme="majorBidi" w:hAnsiTheme="majorBidi" w:cstheme="majorBidi"/>
          <w:bCs/>
        </w:rPr>
        <w:t xml:space="preserve"> </w:t>
      </w:r>
      <w:r w:rsidR="00A52D60">
        <w:rPr>
          <w:rFonts w:asciiTheme="majorBidi" w:hAnsiTheme="majorBidi" w:cstheme="majorBidi"/>
          <w:bCs/>
        </w:rPr>
        <w:t>are</w:t>
      </w:r>
      <w:r>
        <w:rPr>
          <w:rFonts w:asciiTheme="majorBidi" w:hAnsiTheme="majorBidi" w:cstheme="majorBidi"/>
          <w:bCs/>
        </w:rPr>
        <w:t xml:space="preserve"> discussed.</w:t>
      </w:r>
    </w:p>
    <w:p w14:paraId="4320DC65" w14:textId="4829DFB2" w:rsidR="005533AA" w:rsidRPr="007A4AEA" w:rsidRDefault="00286B1D" w:rsidP="007A4AEA">
      <w:pPr>
        <w:pStyle w:val="ListParagraph"/>
        <w:numPr>
          <w:ilvl w:val="0"/>
          <w:numId w:val="11"/>
        </w:numPr>
        <w:tabs>
          <w:tab w:val="num" w:pos="1800"/>
        </w:tabs>
        <w:jc w:val="both"/>
        <w:rPr>
          <w:rFonts w:asciiTheme="majorBidi" w:hAnsiTheme="majorBidi" w:cstheme="majorBidi"/>
          <w:bCs/>
        </w:rPr>
      </w:pPr>
      <w:r>
        <w:rPr>
          <w:rFonts w:asciiTheme="majorBidi" w:hAnsiTheme="majorBidi" w:cstheme="majorBidi"/>
          <w:bCs/>
        </w:rPr>
        <w:t>In Section</w:t>
      </w:r>
      <w:r w:rsidR="00B26EC6">
        <w:rPr>
          <w:rFonts w:asciiTheme="majorBidi" w:hAnsiTheme="majorBidi" w:cstheme="majorBidi"/>
          <w:bCs/>
        </w:rPr>
        <w:t xml:space="preserve"> </w:t>
      </w:r>
      <w:r w:rsidR="00C35185">
        <w:rPr>
          <w:rFonts w:asciiTheme="majorBidi" w:hAnsiTheme="majorBidi" w:cstheme="majorBidi"/>
          <w:bCs/>
        </w:rPr>
        <w:t>4</w:t>
      </w:r>
      <w:r>
        <w:rPr>
          <w:rFonts w:asciiTheme="majorBidi" w:hAnsiTheme="majorBidi" w:cstheme="majorBidi"/>
          <w:bCs/>
        </w:rPr>
        <w:t xml:space="preserve">, </w:t>
      </w:r>
      <w:r w:rsidR="00C35185">
        <w:rPr>
          <w:rFonts w:asciiTheme="majorBidi" w:hAnsiTheme="majorBidi" w:cstheme="majorBidi"/>
          <w:bCs/>
        </w:rPr>
        <w:t>remaining issues</w:t>
      </w:r>
      <w:r w:rsidR="003B1D14">
        <w:rPr>
          <w:rFonts w:asciiTheme="majorBidi" w:hAnsiTheme="majorBidi" w:cstheme="majorBidi"/>
          <w:bCs/>
        </w:rPr>
        <w:t xml:space="preserve"> related to beam management </w:t>
      </w:r>
      <w:r w:rsidR="00A643FB">
        <w:rPr>
          <w:rFonts w:asciiTheme="majorBidi" w:hAnsiTheme="majorBidi" w:cstheme="majorBidi"/>
          <w:bCs/>
        </w:rPr>
        <w:t xml:space="preserve">and PHR </w:t>
      </w:r>
      <w:r w:rsidR="00C35185">
        <w:rPr>
          <w:rFonts w:asciiTheme="majorBidi" w:hAnsiTheme="majorBidi" w:cstheme="majorBidi"/>
          <w:bCs/>
        </w:rPr>
        <w:t xml:space="preserve">reporting for STxMP </w:t>
      </w:r>
      <w:r w:rsidR="003B1D14">
        <w:rPr>
          <w:rFonts w:asciiTheme="majorBidi" w:hAnsiTheme="majorBidi" w:cstheme="majorBidi"/>
          <w:bCs/>
        </w:rPr>
        <w:t>are discussed.</w:t>
      </w:r>
      <w:r>
        <w:rPr>
          <w:rFonts w:asciiTheme="majorBidi" w:hAnsiTheme="majorBidi" w:cstheme="majorBidi"/>
          <w:bCs/>
        </w:rPr>
        <w:t xml:space="preserve"> </w:t>
      </w:r>
    </w:p>
    <w:p w14:paraId="5554649C" w14:textId="32F1A04C" w:rsidR="004F2238" w:rsidRPr="00D11FF3" w:rsidRDefault="00DF7E85" w:rsidP="00D11FF3">
      <w:pPr>
        <w:pStyle w:val="Heading1"/>
        <w:jc w:val="both"/>
        <w:rPr>
          <w:rFonts w:asciiTheme="majorBidi" w:hAnsiTheme="majorBidi" w:cstheme="majorBidi"/>
          <w:bCs/>
        </w:rPr>
      </w:pPr>
      <w:r>
        <w:rPr>
          <w:rFonts w:asciiTheme="majorBidi" w:hAnsiTheme="majorBidi" w:cstheme="majorBidi"/>
          <w:bCs/>
        </w:rPr>
        <w:t>Single-DCI based STxMP</w:t>
      </w:r>
    </w:p>
    <w:p w14:paraId="3A818569" w14:textId="753FA26F" w:rsidR="00092EDC" w:rsidRPr="004C10D0" w:rsidRDefault="00D11FF3" w:rsidP="004C10D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One</w:t>
      </w:r>
      <w:r w:rsidR="000F6314">
        <w:rPr>
          <w:rFonts w:asciiTheme="majorBidi" w:hAnsiTheme="majorBidi" w:cstheme="majorBidi"/>
          <w:bCs/>
          <w:iCs/>
          <w:sz w:val="22"/>
          <w:szCs w:val="22"/>
          <w:lang w:val="en-GB"/>
        </w:rPr>
        <w:t xml:space="preserve"> issue for both SDM/SFN schemes is </w:t>
      </w:r>
      <w:r w:rsidR="002A7237">
        <w:rPr>
          <w:rFonts w:asciiTheme="majorBidi" w:hAnsiTheme="majorBidi" w:cstheme="majorBidi"/>
          <w:bCs/>
          <w:iCs/>
          <w:sz w:val="22"/>
          <w:szCs w:val="22"/>
          <w:lang w:val="en-GB"/>
        </w:rPr>
        <w:t xml:space="preserve">codepoint 11 of the SRS resource set indicator field. </w:t>
      </w:r>
      <w:r w:rsidR="00821C1E">
        <w:rPr>
          <w:rFonts w:asciiTheme="majorBidi" w:hAnsiTheme="majorBidi" w:cstheme="majorBidi"/>
          <w:bCs/>
          <w:iCs/>
          <w:sz w:val="22"/>
          <w:szCs w:val="22"/>
          <w:lang w:val="en-GB"/>
        </w:rPr>
        <w:t xml:space="preserve">We think </w:t>
      </w:r>
      <w:r w:rsidR="007170F2">
        <w:rPr>
          <w:rFonts w:asciiTheme="majorBidi" w:hAnsiTheme="majorBidi" w:cstheme="majorBidi"/>
          <w:bCs/>
          <w:iCs/>
          <w:sz w:val="22"/>
          <w:szCs w:val="22"/>
          <w:lang w:val="en-GB"/>
        </w:rPr>
        <w:t>this codepoint</w:t>
      </w:r>
      <w:r w:rsidR="00821C1E">
        <w:rPr>
          <w:rFonts w:asciiTheme="majorBidi" w:hAnsiTheme="majorBidi" w:cstheme="majorBidi"/>
          <w:bCs/>
          <w:iCs/>
          <w:sz w:val="22"/>
          <w:szCs w:val="22"/>
          <w:lang w:val="en-GB"/>
        </w:rPr>
        <w:t xml:space="preserve"> should be reserved </w:t>
      </w:r>
      <w:r w:rsidR="00EF0ACC">
        <w:rPr>
          <w:rFonts w:asciiTheme="majorBidi" w:hAnsiTheme="majorBidi" w:cstheme="majorBidi"/>
          <w:bCs/>
          <w:iCs/>
          <w:sz w:val="22"/>
          <w:szCs w:val="22"/>
          <w:lang w:val="en-GB"/>
        </w:rPr>
        <w:t>given that switching the order of layers has no use case (since the issue of DMRS port indication is already resolved</w:t>
      </w:r>
      <w:r w:rsidR="00EB5AB7">
        <w:rPr>
          <w:rFonts w:asciiTheme="majorBidi" w:hAnsiTheme="majorBidi" w:cstheme="majorBidi"/>
          <w:bCs/>
          <w:iCs/>
          <w:sz w:val="22"/>
          <w:szCs w:val="22"/>
          <w:lang w:val="en-GB"/>
        </w:rPr>
        <w:t xml:space="preserve"> by previous agreements</w:t>
      </w:r>
      <w:r w:rsidR="00EF0ACC">
        <w:rPr>
          <w:rFonts w:asciiTheme="majorBidi" w:hAnsiTheme="majorBidi" w:cstheme="majorBidi"/>
          <w:bCs/>
          <w:iCs/>
          <w:sz w:val="22"/>
          <w:szCs w:val="22"/>
          <w:lang w:val="en-GB"/>
        </w:rPr>
        <w:t xml:space="preserve">). </w:t>
      </w:r>
      <w:r w:rsidR="004F0322">
        <w:rPr>
          <w:rFonts w:asciiTheme="majorBidi" w:hAnsiTheme="majorBidi" w:cstheme="majorBidi"/>
          <w:bCs/>
          <w:iCs/>
          <w:sz w:val="22"/>
          <w:szCs w:val="22"/>
          <w:lang w:val="en-GB"/>
        </w:rPr>
        <w:t>Hence</w:t>
      </w:r>
      <w:r w:rsidR="00390B53">
        <w:rPr>
          <w:rFonts w:asciiTheme="majorBidi" w:hAnsiTheme="majorBidi" w:cstheme="majorBidi"/>
          <w:bCs/>
          <w:iCs/>
          <w:sz w:val="22"/>
          <w:szCs w:val="22"/>
          <w:lang w:val="en-GB"/>
        </w:rPr>
        <w:t>, we propose the following:</w:t>
      </w:r>
    </w:p>
    <w:p w14:paraId="28941E31" w14:textId="414936DC" w:rsidR="002C46B2" w:rsidRPr="00865A65" w:rsidRDefault="00C561AA" w:rsidP="009B37F8">
      <w:pPr>
        <w:spacing w:after="0"/>
        <w:jc w:val="both"/>
        <w:rPr>
          <w:b/>
          <w:iCs/>
          <w:sz w:val="22"/>
          <w:szCs w:val="22"/>
          <w:lang w:val="en-GB" w:eastAsia="ko-KR"/>
        </w:rPr>
      </w:pPr>
      <w:r w:rsidRPr="00865A65">
        <w:rPr>
          <w:rFonts w:eastAsia="Batang"/>
          <w:b/>
          <w:sz w:val="22"/>
          <w:szCs w:val="22"/>
          <w:u w:val="single"/>
          <w:lang w:val="en-GB"/>
        </w:rPr>
        <w:t xml:space="preserve">Proposal </w:t>
      </w:r>
      <w:r w:rsidR="004F0322" w:rsidRPr="00865A65">
        <w:rPr>
          <w:rFonts w:eastAsia="Batang"/>
          <w:b/>
          <w:sz w:val="22"/>
          <w:szCs w:val="22"/>
          <w:u w:val="single"/>
          <w:lang w:val="en-GB"/>
        </w:rPr>
        <w:t>1</w:t>
      </w:r>
      <w:r w:rsidRPr="00865A65">
        <w:rPr>
          <w:b/>
          <w:iCs/>
          <w:sz w:val="22"/>
          <w:szCs w:val="22"/>
          <w:lang w:val="en-GB" w:eastAsia="ko-KR"/>
        </w:rPr>
        <w:t xml:space="preserve">: </w:t>
      </w:r>
      <w:r w:rsidR="00C43829" w:rsidRPr="00865A65">
        <w:rPr>
          <w:b/>
          <w:iCs/>
          <w:sz w:val="22"/>
          <w:szCs w:val="22"/>
          <w:lang w:val="en-GB" w:eastAsia="ko-KR"/>
        </w:rPr>
        <w:t xml:space="preserve">For single-DCI based STxMP SDM </w:t>
      </w:r>
      <w:r w:rsidR="002C46B2" w:rsidRPr="00865A65">
        <w:rPr>
          <w:b/>
          <w:iCs/>
          <w:sz w:val="22"/>
          <w:szCs w:val="22"/>
          <w:lang w:val="en-GB" w:eastAsia="ko-KR"/>
        </w:rPr>
        <w:t>or SFN schemes</w:t>
      </w:r>
      <w:r w:rsidR="004615E2" w:rsidRPr="00865A65">
        <w:rPr>
          <w:b/>
          <w:iCs/>
          <w:sz w:val="22"/>
          <w:szCs w:val="22"/>
          <w:lang w:val="en-GB" w:eastAsia="ko-KR"/>
        </w:rPr>
        <w:t>, t</w:t>
      </w:r>
      <w:r w:rsidR="002C46B2" w:rsidRPr="00865A65">
        <w:rPr>
          <w:rFonts w:asciiTheme="majorBidi" w:hAnsiTheme="majorBidi" w:cstheme="majorBidi"/>
          <w:b/>
          <w:iCs/>
          <w:sz w:val="22"/>
          <w:szCs w:val="22"/>
          <w:lang w:val="en-GB"/>
        </w:rPr>
        <w:t xml:space="preserve">he codepoint 11 </w:t>
      </w:r>
      <w:r w:rsidR="004615E2" w:rsidRPr="00865A65">
        <w:rPr>
          <w:rFonts w:asciiTheme="majorBidi" w:hAnsiTheme="majorBidi" w:cstheme="majorBidi"/>
          <w:b/>
          <w:iCs/>
          <w:sz w:val="22"/>
          <w:szCs w:val="22"/>
          <w:lang w:val="en-GB"/>
        </w:rPr>
        <w:t xml:space="preserve">of the SRS resource set indicator field </w:t>
      </w:r>
      <w:r w:rsidR="002C46B2" w:rsidRPr="00865A65">
        <w:rPr>
          <w:rFonts w:asciiTheme="majorBidi" w:hAnsiTheme="majorBidi" w:cstheme="majorBidi"/>
          <w:b/>
          <w:iCs/>
          <w:sz w:val="22"/>
          <w:szCs w:val="22"/>
          <w:lang w:val="en-GB"/>
        </w:rPr>
        <w:t>is reserved.</w:t>
      </w:r>
    </w:p>
    <w:p w14:paraId="602708D4" w14:textId="548A93F7" w:rsidR="008B1E5D" w:rsidRDefault="008B1E5D" w:rsidP="005A2C06">
      <w:pPr>
        <w:spacing w:after="0"/>
        <w:jc w:val="both"/>
        <w:rPr>
          <w:rFonts w:asciiTheme="majorBidi" w:hAnsiTheme="majorBidi" w:cstheme="majorBidi"/>
          <w:b/>
          <w:iCs/>
          <w:sz w:val="22"/>
          <w:szCs w:val="18"/>
          <w:lang w:val="en-GB" w:eastAsia="ko-KR"/>
        </w:rPr>
      </w:pPr>
    </w:p>
    <w:p w14:paraId="194F19D6" w14:textId="77777777" w:rsidR="006C34B4" w:rsidRDefault="00C24DA5" w:rsidP="005A2C06">
      <w:pPr>
        <w:spacing w:after="0"/>
        <w:jc w:val="both"/>
        <w:rPr>
          <w:rFonts w:asciiTheme="majorBidi" w:hAnsiTheme="majorBidi" w:cstheme="majorBidi"/>
          <w:bCs/>
          <w:iCs/>
          <w:sz w:val="22"/>
          <w:szCs w:val="18"/>
          <w:lang w:val="en-GB" w:eastAsia="ko-KR"/>
        </w:rPr>
      </w:pPr>
      <w:r w:rsidRPr="00C24DA5">
        <w:rPr>
          <w:rFonts w:asciiTheme="majorBidi" w:hAnsiTheme="majorBidi" w:cstheme="majorBidi"/>
          <w:bCs/>
          <w:iCs/>
          <w:sz w:val="22"/>
          <w:szCs w:val="18"/>
          <w:lang w:val="en-GB" w:eastAsia="ko-KR"/>
        </w:rPr>
        <w:t xml:space="preserve">One additional issue </w:t>
      </w:r>
      <w:r w:rsidR="005F7E5E">
        <w:rPr>
          <w:rFonts w:asciiTheme="majorBidi" w:hAnsiTheme="majorBidi" w:cstheme="majorBidi"/>
          <w:bCs/>
          <w:iCs/>
          <w:sz w:val="22"/>
          <w:szCs w:val="18"/>
          <w:lang w:val="en-GB" w:eastAsia="ko-KR"/>
        </w:rPr>
        <w:t>for SDM is related to the bit-width of PTRS-DMRS association field in the DCI format 0_1/0_2</w:t>
      </w:r>
      <w:r w:rsidR="00C70FD2">
        <w:rPr>
          <w:rFonts w:asciiTheme="majorBidi" w:hAnsiTheme="majorBidi" w:cstheme="majorBidi"/>
          <w:bCs/>
          <w:iCs/>
          <w:sz w:val="22"/>
          <w:szCs w:val="18"/>
          <w:lang w:val="en-GB" w:eastAsia="ko-KR"/>
        </w:rPr>
        <w:t xml:space="preserve">. </w:t>
      </w:r>
      <w:r w:rsidR="00A3623D">
        <w:rPr>
          <w:rFonts w:asciiTheme="majorBidi" w:hAnsiTheme="majorBidi" w:cstheme="majorBidi"/>
          <w:bCs/>
          <w:iCs/>
          <w:sz w:val="22"/>
          <w:szCs w:val="18"/>
          <w:lang w:val="en-GB" w:eastAsia="ko-KR"/>
        </w:rPr>
        <w:t xml:space="preserve">In current spec, this field </w:t>
      </w:r>
      <w:r w:rsidR="000E5806">
        <w:rPr>
          <w:rFonts w:asciiTheme="majorBidi" w:hAnsiTheme="majorBidi" w:cstheme="majorBidi"/>
          <w:bCs/>
          <w:iCs/>
          <w:sz w:val="22"/>
          <w:szCs w:val="18"/>
          <w:lang w:val="en-GB" w:eastAsia="ko-KR"/>
        </w:rPr>
        <w:t xml:space="preserve">does not exist if legacy </w:t>
      </w:r>
      <w:r w:rsidR="000E5806" w:rsidRPr="00942EFB">
        <w:rPr>
          <w:rFonts w:asciiTheme="majorBidi" w:hAnsiTheme="majorBidi" w:cstheme="majorBidi"/>
          <w:bCs/>
          <w:i/>
          <w:sz w:val="22"/>
          <w:szCs w:val="18"/>
          <w:lang w:val="en-GB" w:eastAsia="ko-KR"/>
        </w:rPr>
        <w:t>maxRank</w:t>
      </w:r>
      <w:r w:rsidR="000E5806">
        <w:rPr>
          <w:rFonts w:asciiTheme="majorBidi" w:hAnsiTheme="majorBidi" w:cstheme="majorBidi"/>
          <w:bCs/>
          <w:iCs/>
          <w:sz w:val="22"/>
          <w:szCs w:val="18"/>
          <w:lang w:val="en-GB" w:eastAsia="ko-KR"/>
        </w:rPr>
        <w:t>=1.</w:t>
      </w:r>
      <w:r w:rsidR="005F7E5E">
        <w:rPr>
          <w:rFonts w:asciiTheme="majorBidi" w:hAnsiTheme="majorBidi" w:cstheme="majorBidi"/>
          <w:bCs/>
          <w:iCs/>
          <w:sz w:val="22"/>
          <w:szCs w:val="18"/>
          <w:lang w:val="en-GB" w:eastAsia="ko-KR"/>
        </w:rPr>
        <w:t xml:space="preserve"> </w:t>
      </w:r>
      <w:r w:rsidR="00942EFB">
        <w:rPr>
          <w:rFonts w:asciiTheme="majorBidi" w:hAnsiTheme="majorBidi" w:cstheme="majorBidi"/>
          <w:bCs/>
          <w:iCs/>
          <w:sz w:val="22"/>
          <w:szCs w:val="18"/>
          <w:lang w:val="en-GB" w:eastAsia="ko-KR"/>
        </w:rPr>
        <w:t xml:space="preserve">Given the new </w:t>
      </w:r>
      <w:r w:rsidR="00942EFB" w:rsidRPr="00942EFB">
        <w:rPr>
          <w:rFonts w:asciiTheme="majorBidi" w:hAnsiTheme="majorBidi" w:cstheme="majorBidi"/>
          <w:bCs/>
          <w:i/>
          <w:sz w:val="22"/>
          <w:szCs w:val="18"/>
          <w:lang w:val="en-GB" w:eastAsia="ko-KR"/>
        </w:rPr>
        <w:t>maxRank</w:t>
      </w:r>
      <w:r w:rsidR="00942EFB">
        <w:rPr>
          <w:rFonts w:asciiTheme="majorBidi" w:hAnsiTheme="majorBidi" w:cstheme="majorBidi"/>
          <w:bCs/>
          <w:iCs/>
          <w:sz w:val="22"/>
          <w:szCs w:val="18"/>
          <w:lang w:val="en-GB" w:eastAsia="ko-KR"/>
        </w:rPr>
        <w:t xml:space="preserve"> configuration agreed for SDM scheme</w:t>
      </w:r>
      <w:r w:rsidR="004B23BA">
        <w:rPr>
          <w:rFonts w:asciiTheme="majorBidi" w:hAnsiTheme="majorBidi" w:cstheme="majorBidi"/>
          <w:bCs/>
          <w:iCs/>
          <w:sz w:val="22"/>
          <w:szCs w:val="18"/>
          <w:lang w:val="en-GB" w:eastAsia="ko-KR"/>
        </w:rPr>
        <w:t>, i</w:t>
      </w:r>
      <w:r w:rsidR="00933CE9">
        <w:rPr>
          <w:rFonts w:asciiTheme="majorBidi" w:hAnsiTheme="majorBidi" w:cstheme="majorBidi"/>
          <w:bCs/>
          <w:iCs/>
          <w:sz w:val="22"/>
          <w:szCs w:val="18"/>
          <w:lang w:val="en-GB" w:eastAsia="ko-KR"/>
        </w:rPr>
        <w:t>t is not clear how the bit-width of PTRS-DMRS association field is impacted</w:t>
      </w:r>
      <w:r w:rsidR="00D04E04">
        <w:rPr>
          <w:rFonts w:asciiTheme="majorBidi" w:hAnsiTheme="majorBidi" w:cstheme="majorBidi"/>
          <w:bCs/>
          <w:iCs/>
          <w:sz w:val="22"/>
          <w:szCs w:val="18"/>
          <w:lang w:val="en-GB" w:eastAsia="ko-KR"/>
        </w:rPr>
        <w:t>. For example</w:t>
      </w:r>
      <w:r w:rsidR="008E2018">
        <w:rPr>
          <w:rFonts w:asciiTheme="majorBidi" w:hAnsiTheme="majorBidi" w:cstheme="majorBidi"/>
          <w:bCs/>
          <w:iCs/>
          <w:sz w:val="22"/>
          <w:szCs w:val="18"/>
          <w:lang w:val="en-GB" w:eastAsia="ko-KR"/>
        </w:rPr>
        <w:t>,</w:t>
      </w:r>
      <w:r w:rsidR="00D04E04">
        <w:rPr>
          <w:rFonts w:asciiTheme="majorBidi" w:hAnsiTheme="majorBidi" w:cstheme="majorBidi"/>
          <w:bCs/>
          <w:iCs/>
          <w:sz w:val="22"/>
          <w:szCs w:val="18"/>
          <w:lang w:val="en-GB" w:eastAsia="ko-KR"/>
        </w:rPr>
        <w:t xml:space="preserve"> assum</w:t>
      </w:r>
      <w:r w:rsidR="00611A9F">
        <w:rPr>
          <w:rFonts w:asciiTheme="majorBidi" w:hAnsiTheme="majorBidi" w:cstheme="majorBidi"/>
          <w:bCs/>
          <w:iCs/>
          <w:sz w:val="22"/>
          <w:szCs w:val="18"/>
          <w:lang w:val="en-GB" w:eastAsia="ko-KR"/>
        </w:rPr>
        <w:t>ing</w:t>
      </w:r>
      <w:r w:rsidR="00D04E04">
        <w:rPr>
          <w:rFonts w:asciiTheme="majorBidi" w:hAnsiTheme="majorBidi" w:cstheme="majorBidi"/>
          <w:bCs/>
          <w:iCs/>
          <w:sz w:val="22"/>
          <w:szCs w:val="18"/>
          <w:lang w:val="en-GB" w:eastAsia="ko-KR"/>
        </w:rPr>
        <w:t xml:space="preserve"> legacy maxRank=1 and the new maxRank</w:t>
      </w:r>
      <w:r w:rsidR="00114F7F">
        <w:rPr>
          <w:rFonts w:asciiTheme="majorBidi" w:hAnsiTheme="majorBidi" w:cstheme="majorBidi"/>
          <w:bCs/>
          <w:iCs/>
          <w:sz w:val="22"/>
          <w:szCs w:val="18"/>
          <w:lang w:val="en-GB" w:eastAsia="ko-KR"/>
        </w:rPr>
        <w:t xml:space="preserve"> (</w:t>
      </w:r>
      <w:r w:rsidR="00114F7F" w:rsidRPr="00114F7F">
        <w:rPr>
          <w:rFonts w:asciiTheme="majorBidi" w:hAnsiTheme="majorBidi" w:cstheme="majorBidi"/>
          <w:bCs/>
          <w:i/>
          <w:sz w:val="22"/>
          <w:szCs w:val="18"/>
          <w:lang w:val="en-GB" w:eastAsia="ko-KR"/>
        </w:rPr>
        <w:t>maxRankSdm</w:t>
      </w:r>
      <w:r w:rsidR="00114F7F">
        <w:rPr>
          <w:rFonts w:asciiTheme="majorBidi" w:hAnsiTheme="majorBidi" w:cstheme="majorBidi"/>
          <w:bCs/>
          <w:iCs/>
          <w:sz w:val="22"/>
          <w:szCs w:val="18"/>
          <w:lang w:val="en-GB" w:eastAsia="ko-KR"/>
        </w:rPr>
        <w:t>)</w:t>
      </w:r>
      <w:r w:rsidR="00C44F09">
        <w:rPr>
          <w:rFonts w:asciiTheme="majorBidi" w:hAnsiTheme="majorBidi" w:cstheme="majorBidi"/>
          <w:bCs/>
          <w:iCs/>
          <w:sz w:val="22"/>
          <w:szCs w:val="18"/>
          <w:lang w:val="en-GB" w:eastAsia="ko-KR"/>
        </w:rPr>
        <w:t>=1</w:t>
      </w:r>
      <w:r w:rsidR="00611A9F">
        <w:rPr>
          <w:rFonts w:asciiTheme="majorBidi" w:hAnsiTheme="majorBidi" w:cstheme="majorBidi"/>
          <w:bCs/>
          <w:iCs/>
          <w:sz w:val="22"/>
          <w:szCs w:val="18"/>
          <w:lang w:val="en-GB" w:eastAsia="ko-KR"/>
        </w:rPr>
        <w:t>,</w:t>
      </w:r>
      <w:r w:rsidR="00497659">
        <w:rPr>
          <w:rFonts w:asciiTheme="majorBidi" w:hAnsiTheme="majorBidi" w:cstheme="majorBidi"/>
          <w:bCs/>
          <w:iCs/>
          <w:sz w:val="22"/>
          <w:szCs w:val="18"/>
          <w:lang w:val="en-GB" w:eastAsia="ko-KR"/>
        </w:rPr>
        <w:t xml:space="preserve"> based on legacy</w:t>
      </w:r>
      <w:r w:rsidR="006623AF">
        <w:rPr>
          <w:rFonts w:asciiTheme="majorBidi" w:hAnsiTheme="majorBidi" w:cstheme="majorBidi"/>
          <w:bCs/>
          <w:iCs/>
          <w:sz w:val="22"/>
          <w:szCs w:val="18"/>
          <w:lang w:val="en-GB" w:eastAsia="ko-KR"/>
        </w:rPr>
        <w:t>, PTRS-DMRS association field is not present</w:t>
      </w:r>
      <w:r w:rsidR="009E3D95">
        <w:rPr>
          <w:rFonts w:asciiTheme="majorBidi" w:hAnsiTheme="majorBidi" w:cstheme="majorBidi"/>
          <w:bCs/>
          <w:iCs/>
          <w:sz w:val="22"/>
          <w:szCs w:val="18"/>
          <w:lang w:val="en-GB" w:eastAsia="ko-KR"/>
        </w:rPr>
        <w:t xml:space="preserve">. However, this field is needed for </w:t>
      </w:r>
      <w:r w:rsidR="00F23D23">
        <w:rPr>
          <w:rFonts w:asciiTheme="majorBidi" w:hAnsiTheme="majorBidi" w:cstheme="majorBidi"/>
          <w:bCs/>
          <w:iCs/>
          <w:sz w:val="22"/>
          <w:szCs w:val="18"/>
          <w:lang w:val="en-GB" w:eastAsia="ko-KR"/>
        </w:rPr>
        <w:t xml:space="preserve">SDM scheme given that PUSCH </w:t>
      </w:r>
      <w:r w:rsidR="00FE1B4B">
        <w:rPr>
          <w:rFonts w:asciiTheme="majorBidi" w:hAnsiTheme="majorBidi" w:cstheme="majorBidi"/>
          <w:bCs/>
          <w:iCs/>
          <w:sz w:val="22"/>
          <w:szCs w:val="18"/>
          <w:lang w:val="en-GB" w:eastAsia="ko-KR"/>
        </w:rPr>
        <w:t>has</w:t>
      </w:r>
      <w:r w:rsidR="00F23D23">
        <w:rPr>
          <w:rFonts w:asciiTheme="majorBidi" w:hAnsiTheme="majorBidi" w:cstheme="majorBidi"/>
          <w:bCs/>
          <w:iCs/>
          <w:sz w:val="22"/>
          <w:szCs w:val="18"/>
          <w:lang w:val="en-GB" w:eastAsia="ko-KR"/>
        </w:rPr>
        <w:t xml:space="preserve"> two layers</w:t>
      </w:r>
      <w:r w:rsidR="00104F50">
        <w:rPr>
          <w:rFonts w:asciiTheme="majorBidi" w:hAnsiTheme="majorBidi" w:cstheme="majorBidi"/>
          <w:bCs/>
          <w:iCs/>
          <w:sz w:val="22"/>
          <w:szCs w:val="18"/>
          <w:lang w:val="en-GB" w:eastAsia="ko-KR"/>
        </w:rPr>
        <w:t xml:space="preserve"> at least for the case that max number of PTRS ports is 1</w:t>
      </w:r>
      <w:r w:rsidR="00FE1B4B">
        <w:rPr>
          <w:rFonts w:asciiTheme="majorBidi" w:hAnsiTheme="majorBidi" w:cstheme="majorBidi"/>
          <w:bCs/>
          <w:iCs/>
          <w:sz w:val="22"/>
          <w:szCs w:val="18"/>
          <w:lang w:val="en-GB" w:eastAsia="ko-KR"/>
        </w:rPr>
        <w:t>.</w:t>
      </w:r>
      <w:r w:rsidR="00FC6176">
        <w:rPr>
          <w:rFonts w:asciiTheme="majorBidi" w:hAnsiTheme="majorBidi" w:cstheme="majorBidi"/>
          <w:bCs/>
          <w:iCs/>
          <w:sz w:val="22"/>
          <w:szCs w:val="18"/>
          <w:lang w:val="en-GB" w:eastAsia="ko-KR"/>
        </w:rPr>
        <w:t xml:space="preserve"> </w:t>
      </w:r>
    </w:p>
    <w:p w14:paraId="0AB36D31" w14:textId="77777777" w:rsidR="006C34B4" w:rsidRDefault="006C34B4" w:rsidP="005A2C06">
      <w:pPr>
        <w:spacing w:after="0"/>
        <w:jc w:val="both"/>
        <w:rPr>
          <w:rFonts w:asciiTheme="majorBidi" w:hAnsiTheme="majorBidi" w:cstheme="majorBidi"/>
          <w:bCs/>
          <w:iCs/>
          <w:sz w:val="22"/>
          <w:szCs w:val="18"/>
          <w:lang w:val="en-GB" w:eastAsia="ko-KR"/>
        </w:rPr>
      </w:pPr>
    </w:p>
    <w:p w14:paraId="4B035A3A" w14:textId="4E4B23BA" w:rsidR="00BF06C9" w:rsidRDefault="003C468F" w:rsidP="005A2C06">
      <w:pPr>
        <w:spacing w:after="0"/>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Unlike SDM scheme</w:t>
      </w:r>
      <w:r w:rsidR="00C47D24">
        <w:rPr>
          <w:rFonts w:asciiTheme="majorBidi" w:hAnsiTheme="majorBidi" w:cstheme="majorBidi"/>
          <w:bCs/>
          <w:iCs/>
          <w:sz w:val="22"/>
          <w:szCs w:val="18"/>
          <w:lang w:val="en-GB" w:eastAsia="ko-KR"/>
        </w:rPr>
        <w:t>,</w:t>
      </w:r>
      <w:r w:rsidR="009C2179">
        <w:rPr>
          <w:rFonts w:asciiTheme="majorBidi" w:hAnsiTheme="majorBidi" w:cstheme="majorBidi"/>
          <w:bCs/>
          <w:iCs/>
          <w:sz w:val="22"/>
          <w:szCs w:val="18"/>
          <w:lang w:val="en-GB" w:eastAsia="ko-KR"/>
        </w:rPr>
        <w:t xml:space="preserve"> this </w:t>
      </w:r>
      <w:r>
        <w:rPr>
          <w:rFonts w:asciiTheme="majorBidi" w:hAnsiTheme="majorBidi" w:cstheme="majorBidi"/>
          <w:bCs/>
          <w:iCs/>
          <w:sz w:val="22"/>
          <w:szCs w:val="18"/>
          <w:lang w:val="en-GB" w:eastAsia="ko-KR"/>
        </w:rPr>
        <w:t>may</w:t>
      </w:r>
      <w:r w:rsidR="006C34B4">
        <w:rPr>
          <w:rFonts w:asciiTheme="majorBidi" w:hAnsiTheme="majorBidi" w:cstheme="majorBidi"/>
          <w:bCs/>
          <w:iCs/>
          <w:sz w:val="22"/>
          <w:szCs w:val="18"/>
          <w:lang w:val="en-GB" w:eastAsia="ko-KR"/>
        </w:rPr>
        <w:t xml:space="preserve"> not </w:t>
      </w:r>
      <w:r>
        <w:rPr>
          <w:rFonts w:asciiTheme="majorBidi" w:hAnsiTheme="majorBidi" w:cstheme="majorBidi"/>
          <w:bCs/>
          <w:iCs/>
          <w:sz w:val="22"/>
          <w:szCs w:val="18"/>
          <w:lang w:val="en-GB" w:eastAsia="ko-KR"/>
        </w:rPr>
        <w:t xml:space="preserve">be </w:t>
      </w:r>
      <w:r w:rsidR="006C34B4">
        <w:rPr>
          <w:rFonts w:asciiTheme="majorBidi" w:hAnsiTheme="majorBidi" w:cstheme="majorBidi"/>
          <w:bCs/>
          <w:iCs/>
          <w:sz w:val="22"/>
          <w:szCs w:val="18"/>
          <w:lang w:val="en-GB" w:eastAsia="ko-KR"/>
        </w:rPr>
        <w:t xml:space="preserve">a critical issue for SFN scheme given that configuration of legacy maxRank=1 and </w:t>
      </w:r>
      <w:r w:rsidR="006C34B4" w:rsidRPr="00114F7F">
        <w:rPr>
          <w:rFonts w:asciiTheme="majorBidi" w:hAnsiTheme="majorBidi" w:cstheme="majorBidi"/>
          <w:bCs/>
          <w:i/>
          <w:sz w:val="22"/>
          <w:szCs w:val="18"/>
          <w:lang w:val="en-GB" w:eastAsia="ko-KR"/>
        </w:rPr>
        <w:t>maxRank</w:t>
      </w:r>
      <w:r w:rsidR="006C34B4">
        <w:rPr>
          <w:rFonts w:asciiTheme="majorBidi" w:hAnsiTheme="majorBidi" w:cstheme="majorBidi"/>
          <w:bCs/>
          <w:i/>
          <w:sz w:val="22"/>
          <w:szCs w:val="18"/>
          <w:lang w:val="en-GB" w:eastAsia="ko-KR"/>
        </w:rPr>
        <w:t>Sfn</w:t>
      </w:r>
      <m:oMath>
        <m:r>
          <w:rPr>
            <w:rFonts w:ascii="Cambria Math" w:hAnsi="Cambria Math" w:cstheme="majorBidi"/>
            <w:sz w:val="22"/>
            <w:szCs w:val="18"/>
            <w:lang w:val="en-GB" w:eastAsia="ko-KR"/>
          </w:rPr>
          <m:t>≥</m:t>
        </m:r>
      </m:oMath>
      <w:r w:rsidR="00F6193A">
        <w:rPr>
          <w:rFonts w:asciiTheme="majorBidi" w:hAnsiTheme="majorBidi" w:cstheme="majorBidi"/>
          <w:bCs/>
          <w:iCs/>
          <w:sz w:val="22"/>
          <w:szCs w:val="18"/>
          <w:lang w:val="en-GB" w:eastAsia="ko-KR"/>
        </w:rPr>
        <w:t>2</w:t>
      </w:r>
      <w:r w:rsidR="003C3594">
        <w:rPr>
          <w:rFonts w:asciiTheme="majorBidi" w:hAnsiTheme="majorBidi" w:cstheme="majorBidi"/>
          <w:bCs/>
          <w:iCs/>
          <w:sz w:val="22"/>
          <w:szCs w:val="18"/>
          <w:lang w:val="en-GB" w:eastAsia="ko-KR"/>
        </w:rPr>
        <w:t xml:space="preserve"> </w:t>
      </w:r>
      <w:r w:rsidR="00FE604C">
        <w:rPr>
          <w:rFonts w:asciiTheme="majorBidi" w:hAnsiTheme="majorBidi" w:cstheme="majorBidi"/>
          <w:bCs/>
          <w:iCs/>
          <w:sz w:val="22"/>
          <w:szCs w:val="18"/>
          <w:lang w:val="en-GB" w:eastAsia="ko-KR"/>
        </w:rPr>
        <w:t xml:space="preserve">may not have a </w:t>
      </w:r>
      <w:r w:rsidR="004F34F2">
        <w:rPr>
          <w:rFonts w:asciiTheme="majorBidi" w:hAnsiTheme="majorBidi" w:cstheme="majorBidi"/>
          <w:bCs/>
          <w:iCs/>
          <w:sz w:val="22"/>
          <w:szCs w:val="18"/>
          <w:lang w:val="en-GB" w:eastAsia="ko-KR"/>
        </w:rPr>
        <w:t xml:space="preserve">meaningful use case. However, </w:t>
      </w:r>
      <w:r w:rsidR="002C15F5">
        <w:rPr>
          <w:rFonts w:asciiTheme="majorBidi" w:hAnsiTheme="majorBidi" w:cstheme="majorBidi"/>
          <w:bCs/>
          <w:iCs/>
          <w:sz w:val="22"/>
          <w:szCs w:val="18"/>
          <w:lang w:val="en-GB" w:eastAsia="ko-KR"/>
        </w:rPr>
        <w:t xml:space="preserve">the issue becomes applicable to SFN scheme as well </w:t>
      </w:r>
      <w:r w:rsidR="0005740D">
        <w:rPr>
          <w:rFonts w:asciiTheme="majorBidi" w:hAnsiTheme="majorBidi" w:cstheme="majorBidi"/>
          <w:bCs/>
          <w:iCs/>
          <w:sz w:val="22"/>
          <w:szCs w:val="18"/>
          <w:lang w:val="en-GB" w:eastAsia="ko-KR"/>
        </w:rPr>
        <w:t>in the general case.</w:t>
      </w:r>
    </w:p>
    <w:p w14:paraId="128A14B8" w14:textId="5649891F" w:rsidR="00521700" w:rsidRDefault="00521700" w:rsidP="005A2C06">
      <w:pPr>
        <w:spacing w:after="0"/>
        <w:jc w:val="both"/>
        <w:rPr>
          <w:rFonts w:asciiTheme="majorBidi" w:hAnsiTheme="majorBidi" w:cstheme="majorBidi"/>
          <w:bCs/>
          <w:iCs/>
          <w:sz w:val="22"/>
          <w:szCs w:val="18"/>
          <w:lang w:val="en-GB" w:eastAsia="ko-KR"/>
        </w:rPr>
      </w:pPr>
    </w:p>
    <w:p w14:paraId="5E1E3F87" w14:textId="711E276A" w:rsidR="00521700" w:rsidRDefault="0005740D" w:rsidP="005A2C06">
      <w:pPr>
        <w:spacing w:after="0"/>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Here, we focus on the issue related to SDM scheme (given that it is critical to address). </w:t>
      </w:r>
      <w:r w:rsidR="00521700">
        <w:rPr>
          <w:rFonts w:asciiTheme="majorBidi" w:hAnsiTheme="majorBidi" w:cstheme="majorBidi"/>
          <w:bCs/>
          <w:iCs/>
          <w:sz w:val="22"/>
          <w:szCs w:val="18"/>
          <w:lang w:val="en-GB" w:eastAsia="ko-KR"/>
        </w:rPr>
        <w:t>We see two possible options</w:t>
      </w:r>
      <w:r w:rsidR="00C47116">
        <w:rPr>
          <w:rFonts w:asciiTheme="majorBidi" w:hAnsiTheme="majorBidi" w:cstheme="majorBidi"/>
          <w:bCs/>
          <w:iCs/>
          <w:sz w:val="22"/>
          <w:szCs w:val="18"/>
          <w:lang w:val="en-GB" w:eastAsia="ko-KR"/>
        </w:rPr>
        <w:t>:</w:t>
      </w:r>
    </w:p>
    <w:p w14:paraId="4CC26C21" w14:textId="0E58EC8E" w:rsidR="00C47116" w:rsidRDefault="00951AE4" w:rsidP="00C47116">
      <w:pPr>
        <w:pStyle w:val="ListParagraph"/>
        <w:numPr>
          <w:ilvl w:val="0"/>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Option</w:t>
      </w:r>
      <w:r w:rsidR="00C47116">
        <w:rPr>
          <w:rFonts w:asciiTheme="majorBidi" w:hAnsiTheme="majorBidi" w:cstheme="majorBidi"/>
          <w:bCs/>
          <w:iCs/>
          <w:szCs w:val="18"/>
          <w:lang w:val="en-GB" w:eastAsia="ko-KR"/>
        </w:rPr>
        <w:t xml:space="preserve"> 1: </w:t>
      </w:r>
      <w:r w:rsidR="00192244">
        <w:rPr>
          <w:rFonts w:asciiTheme="majorBidi" w:hAnsiTheme="majorBidi" w:cstheme="majorBidi"/>
          <w:bCs/>
          <w:iCs/>
          <w:szCs w:val="18"/>
          <w:lang w:val="en-GB" w:eastAsia="ko-KR"/>
        </w:rPr>
        <w:t xml:space="preserve">When SDM scheme is configured, assume that the PTRS-DMRS association field </w:t>
      </w:r>
      <w:r w:rsidR="00AB49C9">
        <w:rPr>
          <w:rFonts w:asciiTheme="majorBidi" w:hAnsiTheme="majorBidi" w:cstheme="majorBidi"/>
          <w:bCs/>
          <w:iCs/>
          <w:szCs w:val="18"/>
          <w:lang w:val="en-GB" w:eastAsia="ko-KR"/>
        </w:rPr>
        <w:t xml:space="preserve">is present and is equal to 2 bits irrespective of the value of </w:t>
      </w:r>
      <w:r w:rsidR="00FD1DE0" w:rsidRPr="00FD1DE0">
        <w:rPr>
          <w:rFonts w:asciiTheme="majorBidi" w:hAnsiTheme="majorBidi" w:cstheme="majorBidi"/>
          <w:bCs/>
          <w:i/>
          <w:szCs w:val="18"/>
          <w:lang w:val="en-GB" w:eastAsia="ko-KR"/>
        </w:rPr>
        <w:t>maxRank</w:t>
      </w:r>
      <w:r w:rsidR="00FD1DE0">
        <w:rPr>
          <w:rFonts w:asciiTheme="majorBidi" w:hAnsiTheme="majorBidi" w:cstheme="majorBidi"/>
          <w:bCs/>
          <w:iCs/>
          <w:szCs w:val="18"/>
          <w:lang w:val="en-GB" w:eastAsia="ko-KR"/>
        </w:rPr>
        <w:t>.</w:t>
      </w:r>
    </w:p>
    <w:p w14:paraId="353C3833" w14:textId="0BEE4E7A" w:rsidR="008156A5" w:rsidRDefault="008156A5" w:rsidP="000E01BD">
      <w:pPr>
        <w:pStyle w:val="ListParagraph"/>
        <w:numPr>
          <w:ilvl w:val="1"/>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The “TP Option 1” for 38.212 captures this </w:t>
      </w:r>
      <w:r w:rsidR="00E65E69">
        <w:rPr>
          <w:rFonts w:asciiTheme="majorBidi" w:hAnsiTheme="majorBidi" w:cstheme="majorBidi"/>
          <w:bCs/>
          <w:iCs/>
          <w:szCs w:val="18"/>
          <w:lang w:val="en-GB" w:eastAsia="ko-KR"/>
        </w:rPr>
        <w:t>option</w:t>
      </w:r>
      <w:r>
        <w:rPr>
          <w:rFonts w:asciiTheme="majorBidi" w:hAnsiTheme="majorBidi" w:cstheme="majorBidi"/>
          <w:bCs/>
          <w:iCs/>
          <w:szCs w:val="18"/>
          <w:lang w:val="en-GB" w:eastAsia="ko-KR"/>
        </w:rPr>
        <w:t>.</w:t>
      </w:r>
    </w:p>
    <w:p w14:paraId="79605E62" w14:textId="36952CA6" w:rsidR="00C23950" w:rsidRDefault="000E01BD" w:rsidP="000E01BD">
      <w:pPr>
        <w:pStyle w:val="ListParagraph"/>
        <w:numPr>
          <w:ilvl w:val="1"/>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With this </w:t>
      </w:r>
      <w:r w:rsidR="00951AE4">
        <w:rPr>
          <w:rFonts w:asciiTheme="majorBidi" w:hAnsiTheme="majorBidi" w:cstheme="majorBidi"/>
          <w:bCs/>
          <w:iCs/>
          <w:szCs w:val="18"/>
          <w:lang w:val="en-GB" w:eastAsia="ko-KR"/>
        </w:rPr>
        <w:t>option,</w:t>
      </w:r>
      <w:r>
        <w:rPr>
          <w:rFonts w:asciiTheme="majorBidi" w:hAnsiTheme="majorBidi" w:cstheme="majorBidi"/>
          <w:bCs/>
          <w:iCs/>
          <w:szCs w:val="18"/>
          <w:lang w:val="en-GB" w:eastAsia="ko-KR"/>
        </w:rPr>
        <w:t xml:space="preserve"> the main critical issue is resolved but the DCI overhead can be larger than necessary</w:t>
      </w:r>
      <w:r w:rsidR="00161B35">
        <w:rPr>
          <w:rFonts w:asciiTheme="majorBidi" w:hAnsiTheme="majorBidi" w:cstheme="majorBidi"/>
          <w:bCs/>
          <w:iCs/>
          <w:szCs w:val="18"/>
          <w:lang w:val="en-GB" w:eastAsia="ko-KR"/>
        </w:rPr>
        <w:t xml:space="preserve"> in some cases</w:t>
      </w:r>
      <w:r w:rsidR="00C23950">
        <w:rPr>
          <w:rFonts w:asciiTheme="majorBidi" w:hAnsiTheme="majorBidi" w:cstheme="majorBidi"/>
          <w:bCs/>
          <w:iCs/>
          <w:szCs w:val="18"/>
          <w:lang w:val="en-GB" w:eastAsia="ko-KR"/>
        </w:rPr>
        <w:t>:</w:t>
      </w:r>
      <w:r w:rsidR="00EA116A">
        <w:rPr>
          <w:rFonts w:asciiTheme="majorBidi" w:hAnsiTheme="majorBidi" w:cstheme="majorBidi"/>
          <w:bCs/>
          <w:iCs/>
          <w:szCs w:val="18"/>
          <w:lang w:val="en-GB" w:eastAsia="ko-KR"/>
        </w:rPr>
        <w:t xml:space="preserve"> </w:t>
      </w:r>
    </w:p>
    <w:p w14:paraId="61E45110" w14:textId="1AABC255" w:rsidR="000E01BD" w:rsidRDefault="00C23950" w:rsidP="00C23950">
      <w:pPr>
        <w:pStyle w:val="ListParagraph"/>
        <w:numPr>
          <w:ilvl w:val="2"/>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lastRenderedPageBreak/>
        <w:t>Example 1: W</w:t>
      </w:r>
      <w:r w:rsidR="00EA116A">
        <w:rPr>
          <w:rFonts w:asciiTheme="majorBidi" w:hAnsiTheme="majorBidi" w:cstheme="majorBidi"/>
          <w:bCs/>
          <w:iCs/>
          <w:szCs w:val="18"/>
          <w:lang w:val="en-GB" w:eastAsia="ko-KR"/>
        </w:rPr>
        <w:t>hen legacy maxRank=1</w:t>
      </w:r>
      <w:r w:rsidR="00100317">
        <w:rPr>
          <w:rFonts w:asciiTheme="majorBidi" w:hAnsiTheme="majorBidi" w:cstheme="majorBidi"/>
          <w:bCs/>
          <w:iCs/>
          <w:szCs w:val="18"/>
          <w:lang w:val="en-GB" w:eastAsia="ko-KR"/>
        </w:rPr>
        <w:t xml:space="preserve">, </w:t>
      </w:r>
      <w:r w:rsidR="00100317" w:rsidRPr="00100317">
        <w:rPr>
          <w:rFonts w:asciiTheme="majorBidi" w:hAnsiTheme="majorBidi" w:cstheme="majorBidi"/>
          <w:bCs/>
          <w:iCs/>
          <w:szCs w:val="18"/>
          <w:lang w:val="en-GB" w:eastAsia="ko-KR"/>
        </w:rPr>
        <w:t>maxRankSdm=1</w:t>
      </w:r>
      <w:r w:rsidR="00100317">
        <w:rPr>
          <w:rFonts w:asciiTheme="majorBidi" w:hAnsiTheme="majorBidi" w:cstheme="majorBidi"/>
          <w:bCs/>
          <w:iCs/>
          <w:szCs w:val="18"/>
          <w:lang w:val="en-GB" w:eastAsia="ko-KR"/>
        </w:rPr>
        <w:t xml:space="preserve">, and </w:t>
      </w:r>
      <w:r w:rsidR="00100317" w:rsidRPr="00100317">
        <w:rPr>
          <w:rFonts w:asciiTheme="majorBidi" w:hAnsiTheme="majorBidi" w:cstheme="majorBidi"/>
          <w:bCs/>
          <w:iCs/>
          <w:szCs w:val="18"/>
          <w:lang w:val="en-GB" w:eastAsia="ko-KR"/>
        </w:rPr>
        <w:t>maxNrofPortsforSDM</w:t>
      </w:r>
      <w:r w:rsidR="00100317">
        <w:rPr>
          <w:rFonts w:asciiTheme="majorBidi" w:hAnsiTheme="majorBidi" w:cstheme="majorBidi"/>
          <w:bCs/>
          <w:iCs/>
          <w:szCs w:val="18"/>
          <w:lang w:val="en-GB" w:eastAsia="ko-KR"/>
        </w:rPr>
        <w:t>=2</w:t>
      </w:r>
      <w:r w:rsidR="00E46D99">
        <w:rPr>
          <w:rFonts w:asciiTheme="majorBidi" w:hAnsiTheme="majorBidi" w:cstheme="majorBidi"/>
          <w:bCs/>
          <w:iCs/>
          <w:szCs w:val="18"/>
          <w:lang w:val="en-GB" w:eastAsia="ko-KR"/>
        </w:rPr>
        <w:t xml:space="preserve">, </w:t>
      </w:r>
      <w:r w:rsidR="00B00D2D">
        <w:rPr>
          <w:rFonts w:asciiTheme="majorBidi" w:hAnsiTheme="majorBidi" w:cstheme="majorBidi"/>
          <w:bCs/>
          <w:iCs/>
          <w:szCs w:val="18"/>
          <w:lang w:val="en-GB" w:eastAsia="ko-KR"/>
        </w:rPr>
        <w:t xml:space="preserve">DCI indication for </w:t>
      </w:r>
      <w:r w:rsidR="00406369">
        <w:rPr>
          <w:rFonts w:asciiTheme="majorBidi" w:hAnsiTheme="majorBidi" w:cstheme="majorBidi"/>
          <w:bCs/>
          <w:iCs/>
          <w:szCs w:val="18"/>
          <w:lang w:val="en-GB" w:eastAsia="ko-KR"/>
        </w:rPr>
        <w:t xml:space="preserve">PTRS-DMRS association is not needed, but </w:t>
      </w:r>
      <w:r w:rsidR="00951AE4">
        <w:rPr>
          <w:rFonts w:asciiTheme="majorBidi" w:hAnsiTheme="majorBidi" w:cstheme="majorBidi"/>
          <w:bCs/>
          <w:iCs/>
          <w:szCs w:val="18"/>
          <w:lang w:val="en-GB" w:eastAsia="ko-KR"/>
        </w:rPr>
        <w:t>Option</w:t>
      </w:r>
      <w:r w:rsidR="00E41797">
        <w:rPr>
          <w:rFonts w:asciiTheme="majorBidi" w:hAnsiTheme="majorBidi" w:cstheme="majorBidi"/>
          <w:bCs/>
          <w:iCs/>
          <w:szCs w:val="18"/>
          <w:lang w:val="en-GB" w:eastAsia="ko-KR"/>
        </w:rPr>
        <w:t xml:space="preserve"> 1 results in 2bits.</w:t>
      </w:r>
    </w:p>
    <w:p w14:paraId="3D8DA185" w14:textId="12713F0F" w:rsidR="00E41797" w:rsidRDefault="00E41797" w:rsidP="00C23950">
      <w:pPr>
        <w:pStyle w:val="ListParagraph"/>
        <w:numPr>
          <w:ilvl w:val="2"/>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Example 2</w:t>
      </w:r>
      <w:r w:rsidR="00B00D2D">
        <w:rPr>
          <w:rFonts w:asciiTheme="majorBidi" w:hAnsiTheme="majorBidi" w:cstheme="majorBidi"/>
          <w:bCs/>
          <w:iCs/>
          <w:szCs w:val="18"/>
          <w:lang w:val="en-GB" w:eastAsia="ko-KR"/>
        </w:rPr>
        <w:t xml:space="preserve">: When legacy maxRank=1, </w:t>
      </w:r>
      <w:r w:rsidR="00B00D2D" w:rsidRPr="00100317">
        <w:rPr>
          <w:rFonts w:asciiTheme="majorBidi" w:hAnsiTheme="majorBidi" w:cstheme="majorBidi"/>
          <w:bCs/>
          <w:iCs/>
          <w:szCs w:val="18"/>
          <w:lang w:val="en-GB" w:eastAsia="ko-KR"/>
        </w:rPr>
        <w:t>maxRankSdm=1</w:t>
      </w:r>
      <w:r w:rsidR="00B00D2D">
        <w:rPr>
          <w:rFonts w:asciiTheme="majorBidi" w:hAnsiTheme="majorBidi" w:cstheme="majorBidi"/>
          <w:bCs/>
          <w:iCs/>
          <w:szCs w:val="18"/>
          <w:lang w:val="en-GB" w:eastAsia="ko-KR"/>
        </w:rPr>
        <w:t xml:space="preserve">, and </w:t>
      </w:r>
      <w:r w:rsidR="00B00D2D" w:rsidRPr="00100317">
        <w:rPr>
          <w:rFonts w:asciiTheme="majorBidi" w:hAnsiTheme="majorBidi" w:cstheme="majorBidi"/>
          <w:bCs/>
          <w:iCs/>
          <w:szCs w:val="18"/>
          <w:lang w:val="en-GB" w:eastAsia="ko-KR"/>
        </w:rPr>
        <w:t>maxNrofPortsforSDM</w:t>
      </w:r>
      <w:r w:rsidR="00B00D2D">
        <w:rPr>
          <w:rFonts w:asciiTheme="majorBidi" w:hAnsiTheme="majorBidi" w:cstheme="majorBidi"/>
          <w:bCs/>
          <w:iCs/>
          <w:szCs w:val="18"/>
          <w:lang w:val="en-GB" w:eastAsia="ko-KR"/>
        </w:rPr>
        <w:t xml:space="preserve">=1, </w:t>
      </w:r>
      <w:r w:rsidR="004C0B10">
        <w:rPr>
          <w:rFonts w:asciiTheme="majorBidi" w:hAnsiTheme="majorBidi" w:cstheme="majorBidi"/>
          <w:bCs/>
          <w:iCs/>
          <w:szCs w:val="18"/>
          <w:lang w:val="en-GB" w:eastAsia="ko-KR"/>
        </w:rPr>
        <w:t>1bit</w:t>
      </w:r>
      <w:r w:rsidR="00B00D2D">
        <w:rPr>
          <w:rFonts w:asciiTheme="majorBidi" w:hAnsiTheme="majorBidi" w:cstheme="majorBidi"/>
          <w:bCs/>
          <w:iCs/>
          <w:szCs w:val="18"/>
          <w:lang w:val="en-GB" w:eastAsia="ko-KR"/>
        </w:rPr>
        <w:t xml:space="preserve"> PTRS-DMRS association </w:t>
      </w:r>
      <w:r w:rsidR="004C0B10">
        <w:rPr>
          <w:rFonts w:asciiTheme="majorBidi" w:hAnsiTheme="majorBidi" w:cstheme="majorBidi"/>
          <w:bCs/>
          <w:iCs/>
          <w:szCs w:val="18"/>
          <w:lang w:val="en-GB" w:eastAsia="ko-KR"/>
        </w:rPr>
        <w:t>field is enough</w:t>
      </w:r>
      <w:r w:rsidR="00B00D2D">
        <w:rPr>
          <w:rFonts w:asciiTheme="majorBidi" w:hAnsiTheme="majorBidi" w:cstheme="majorBidi"/>
          <w:bCs/>
          <w:iCs/>
          <w:szCs w:val="18"/>
          <w:lang w:val="en-GB" w:eastAsia="ko-KR"/>
        </w:rPr>
        <w:t xml:space="preserve">, but </w:t>
      </w:r>
      <w:r w:rsidR="009817BC">
        <w:rPr>
          <w:rFonts w:asciiTheme="majorBidi" w:hAnsiTheme="majorBidi" w:cstheme="majorBidi"/>
          <w:bCs/>
          <w:iCs/>
          <w:szCs w:val="18"/>
          <w:lang w:val="en-GB" w:eastAsia="ko-KR"/>
        </w:rPr>
        <w:t>Option</w:t>
      </w:r>
      <w:r w:rsidR="00B00D2D">
        <w:rPr>
          <w:rFonts w:asciiTheme="majorBidi" w:hAnsiTheme="majorBidi" w:cstheme="majorBidi"/>
          <w:bCs/>
          <w:iCs/>
          <w:szCs w:val="18"/>
          <w:lang w:val="en-GB" w:eastAsia="ko-KR"/>
        </w:rPr>
        <w:t xml:space="preserve"> 1 results in 2bits.</w:t>
      </w:r>
    </w:p>
    <w:p w14:paraId="65856AA6" w14:textId="40E69BB8" w:rsidR="00E65E69" w:rsidRDefault="009817BC" w:rsidP="00C47116">
      <w:pPr>
        <w:pStyle w:val="ListParagraph"/>
        <w:numPr>
          <w:ilvl w:val="0"/>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Option</w:t>
      </w:r>
      <w:r w:rsidR="00937BD5">
        <w:rPr>
          <w:rFonts w:asciiTheme="majorBidi" w:hAnsiTheme="majorBidi" w:cstheme="majorBidi"/>
          <w:bCs/>
          <w:iCs/>
          <w:szCs w:val="18"/>
          <w:lang w:val="en-GB" w:eastAsia="ko-KR"/>
        </w:rPr>
        <w:t xml:space="preserve"> 2:</w:t>
      </w:r>
      <w:r w:rsidR="00D67CE7">
        <w:rPr>
          <w:rFonts w:asciiTheme="majorBidi" w:hAnsiTheme="majorBidi" w:cstheme="majorBidi"/>
          <w:bCs/>
          <w:iCs/>
          <w:szCs w:val="18"/>
          <w:lang w:val="en-GB" w:eastAsia="ko-KR"/>
        </w:rPr>
        <w:t xml:space="preserve"> When SDM scheme is configured</w:t>
      </w:r>
      <w:r w:rsidR="007C0DDA">
        <w:rPr>
          <w:rFonts w:asciiTheme="majorBidi" w:hAnsiTheme="majorBidi" w:cstheme="majorBidi"/>
          <w:bCs/>
          <w:iCs/>
          <w:szCs w:val="18"/>
          <w:lang w:val="en-GB" w:eastAsia="ko-KR"/>
        </w:rPr>
        <w:t xml:space="preserve">, the bit-width of the PTRS-DMRS association field depends on legacy maxRank, </w:t>
      </w:r>
      <w:r w:rsidR="007C0DDA" w:rsidRPr="00100317">
        <w:rPr>
          <w:rFonts w:asciiTheme="majorBidi" w:hAnsiTheme="majorBidi" w:cstheme="majorBidi"/>
          <w:bCs/>
          <w:iCs/>
          <w:szCs w:val="18"/>
          <w:lang w:val="en-GB" w:eastAsia="ko-KR"/>
        </w:rPr>
        <w:t>maxRankSdm</w:t>
      </w:r>
      <w:r w:rsidR="007C0DDA">
        <w:rPr>
          <w:rFonts w:asciiTheme="majorBidi" w:hAnsiTheme="majorBidi" w:cstheme="majorBidi"/>
          <w:bCs/>
          <w:iCs/>
          <w:szCs w:val="18"/>
          <w:lang w:val="en-GB" w:eastAsia="ko-KR"/>
        </w:rPr>
        <w:t xml:space="preserve">, and </w:t>
      </w:r>
      <w:r w:rsidR="007C0DDA" w:rsidRPr="00100317">
        <w:rPr>
          <w:rFonts w:asciiTheme="majorBidi" w:hAnsiTheme="majorBidi" w:cstheme="majorBidi"/>
          <w:bCs/>
          <w:iCs/>
          <w:szCs w:val="18"/>
          <w:lang w:val="en-GB" w:eastAsia="ko-KR"/>
        </w:rPr>
        <w:t>maxNrofPortsforSDM</w:t>
      </w:r>
      <w:r w:rsidR="006C5815">
        <w:rPr>
          <w:rFonts w:asciiTheme="majorBidi" w:hAnsiTheme="majorBidi" w:cstheme="majorBidi"/>
          <w:bCs/>
          <w:iCs/>
          <w:szCs w:val="18"/>
          <w:lang w:val="en-GB" w:eastAsia="ko-KR"/>
        </w:rPr>
        <w:t xml:space="preserve"> </w:t>
      </w:r>
      <w:r w:rsidR="00390CF5">
        <w:rPr>
          <w:rFonts w:asciiTheme="majorBidi" w:hAnsiTheme="majorBidi" w:cstheme="majorBidi"/>
          <w:bCs/>
          <w:iCs/>
          <w:szCs w:val="18"/>
          <w:lang w:val="en-GB" w:eastAsia="ko-KR"/>
        </w:rPr>
        <w:t>to find</w:t>
      </w:r>
      <w:r w:rsidR="006C5815">
        <w:rPr>
          <w:rFonts w:asciiTheme="majorBidi" w:hAnsiTheme="majorBidi" w:cstheme="majorBidi"/>
          <w:bCs/>
          <w:iCs/>
          <w:szCs w:val="18"/>
          <w:lang w:val="en-GB" w:eastAsia="ko-KR"/>
        </w:rPr>
        <w:t xml:space="preserve"> the max number of bits needed for sTRP (</w:t>
      </w:r>
      <w:r w:rsidR="00E65E69">
        <w:rPr>
          <w:rFonts w:asciiTheme="majorBidi" w:hAnsiTheme="majorBidi" w:cstheme="majorBidi"/>
          <w:bCs/>
          <w:iCs/>
          <w:szCs w:val="18"/>
          <w:lang w:val="en-GB" w:eastAsia="ko-KR"/>
        </w:rPr>
        <w:t>from legacy) versus SDM.</w:t>
      </w:r>
    </w:p>
    <w:p w14:paraId="591A818B" w14:textId="5EDE87E0" w:rsidR="00E65E69" w:rsidRDefault="00E65E69" w:rsidP="00E65E69">
      <w:pPr>
        <w:pStyle w:val="ListParagraph"/>
        <w:numPr>
          <w:ilvl w:val="1"/>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The “TP Option </w:t>
      </w:r>
      <w:r w:rsidR="00317800">
        <w:rPr>
          <w:rFonts w:asciiTheme="majorBidi" w:hAnsiTheme="majorBidi" w:cstheme="majorBidi"/>
          <w:bCs/>
          <w:iCs/>
          <w:szCs w:val="18"/>
          <w:lang w:val="en-GB" w:eastAsia="ko-KR"/>
        </w:rPr>
        <w:t>2</w:t>
      </w:r>
      <w:r>
        <w:rPr>
          <w:rFonts w:asciiTheme="majorBidi" w:hAnsiTheme="majorBidi" w:cstheme="majorBidi"/>
          <w:bCs/>
          <w:iCs/>
          <w:szCs w:val="18"/>
          <w:lang w:val="en-GB" w:eastAsia="ko-KR"/>
        </w:rPr>
        <w:t>” for 38.212 captures this option.</w:t>
      </w:r>
    </w:p>
    <w:p w14:paraId="66652C81" w14:textId="42973082" w:rsidR="00FD1DE0" w:rsidRPr="00C47116" w:rsidRDefault="00B6308C" w:rsidP="00E65E69">
      <w:pPr>
        <w:pStyle w:val="ListParagraph"/>
        <w:numPr>
          <w:ilvl w:val="1"/>
          <w:numId w:val="51"/>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DCI overhead becomes smaller with this option </w:t>
      </w:r>
      <w:r w:rsidR="00AC7B05">
        <w:rPr>
          <w:rFonts w:asciiTheme="majorBidi" w:hAnsiTheme="majorBidi" w:cstheme="majorBidi"/>
          <w:bCs/>
          <w:iCs/>
          <w:szCs w:val="18"/>
          <w:lang w:val="en-GB" w:eastAsia="ko-KR"/>
        </w:rPr>
        <w:t>at cost of slightly more changes to the spec.</w:t>
      </w:r>
      <w:r w:rsidR="00E65E69">
        <w:rPr>
          <w:rFonts w:asciiTheme="majorBidi" w:hAnsiTheme="majorBidi" w:cstheme="majorBidi"/>
          <w:bCs/>
          <w:iCs/>
          <w:szCs w:val="18"/>
          <w:lang w:val="en-GB" w:eastAsia="ko-KR"/>
        </w:rPr>
        <w:t xml:space="preserve"> </w:t>
      </w:r>
      <w:r w:rsidR="007C0DDA">
        <w:rPr>
          <w:rFonts w:asciiTheme="majorBidi" w:hAnsiTheme="majorBidi" w:cstheme="majorBidi"/>
          <w:bCs/>
          <w:iCs/>
          <w:szCs w:val="18"/>
          <w:lang w:val="en-GB" w:eastAsia="ko-KR"/>
        </w:rPr>
        <w:t xml:space="preserve">  </w:t>
      </w:r>
      <w:r w:rsidR="00937BD5">
        <w:rPr>
          <w:rFonts w:asciiTheme="majorBidi" w:hAnsiTheme="majorBidi" w:cstheme="majorBidi"/>
          <w:bCs/>
          <w:iCs/>
          <w:szCs w:val="18"/>
          <w:lang w:val="en-GB" w:eastAsia="ko-KR"/>
        </w:rPr>
        <w:t xml:space="preserve"> </w:t>
      </w:r>
    </w:p>
    <w:p w14:paraId="29C682A6" w14:textId="3F8ED5B9" w:rsidR="0066326F" w:rsidRDefault="0066326F" w:rsidP="005A2C06">
      <w:pPr>
        <w:spacing w:after="0"/>
        <w:jc w:val="both"/>
        <w:rPr>
          <w:rFonts w:asciiTheme="majorBidi" w:hAnsiTheme="majorBidi" w:cstheme="majorBidi"/>
          <w:bCs/>
          <w:iCs/>
          <w:sz w:val="22"/>
          <w:szCs w:val="18"/>
          <w:lang w:val="en-GB" w:eastAsia="ko-KR"/>
        </w:rPr>
      </w:pPr>
    </w:p>
    <w:p w14:paraId="65A9F59E" w14:textId="3D2CB914" w:rsidR="0066326F" w:rsidRDefault="0066326F" w:rsidP="005A2C06">
      <w:pPr>
        <w:spacing w:after="0"/>
        <w:jc w:val="both"/>
        <w:rPr>
          <w:rFonts w:asciiTheme="majorBidi" w:hAnsiTheme="majorBidi" w:cstheme="majorBidi"/>
          <w:bCs/>
          <w:iCs/>
          <w:sz w:val="22"/>
          <w:szCs w:val="18"/>
          <w:lang w:val="en-GB" w:eastAsia="ko-KR"/>
        </w:rPr>
      </w:pPr>
    </w:p>
    <w:p w14:paraId="524F8897" w14:textId="52A38768" w:rsidR="00FF3599" w:rsidRDefault="00FF3599" w:rsidP="00FF3599">
      <w:r w:rsidRPr="00E239AC">
        <w:t>============TP</w:t>
      </w:r>
      <w:r w:rsidR="00266375">
        <w:t xml:space="preserve"> Option 1</w:t>
      </w:r>
      <w:r w:rsidRPr="00E239AC">
        <w:t xml:space="preserve"> for 38.21</w:t>
      </w:r>
      <w:r w:rsidR="00266375">
        <w:t>2</w:t>
      </w:r>
      <w:r w:rsidRPr="00E239AC">
        <w:t xml:space="preserve"> Section </w:t>
      </w:r>
      <w:r w:rsidR="00492414">
        <w:t>7.3.1.1.2 (as well as 7.3.1.1.3</w:t>
      </w:r>
      <w:r w:rsidR="00490F4F">
        <w:t>)</w:t>
      </w:r>
      <w:r>
        <w:t xml:space="preserve"> </w:t>
      </w:r>
      <w:r w:rsidRPr="00E239AC">
        <w:t>==============================</w:t>
      </w:r>
    </w:p>
    <w:p w14:paraId="57CF4596" w14:textId="7FCC090F" w:rsidR="00675B48" w:rsidRPr="00FF3599" w:rsidRDefault="00FF3599" w:rsidP="00FF3599">
      <w:r w:rsidRPr="003748BC">
        <w:t>--Unchanged part omitted------------------------</w:t>
      </w:r>
    </w:p>
    <w:p w14:paraId="5DF7C05C" w14:textId="77777777" w:rsidR="00675B48" w:rsidRPr="00EA622C" w:rsidRDefault="00675B48" w:rsidP="00675B48">
      <w:pPr>
        <w:ind w:left="568" w:hanging="284"/>
        <w:rPr>
          <w:lang w:eastAsia="zh-CN"/>
        </w:rPr>
      </w:pPr>
      <w:r w:rsidRPr="00EA622C">
        <w:rPr>
          <w:rFonts w:hint="eastAsia"/>
          <w:lang w:eastAsia="zh-CN"/>
        </w:rPr>
        <w:t>-</w:t>
      </w:r>
      <w:r w:rsidRPr="00EA622C">
        <w:rPr>
          <w:rFonts w:hint="eastAsia"/>
          <w:lang w:eastAsia="zh-CN"/>
        </w:rPr>
        <w:tab/>
        <w:t xml:space="preserve">PTRS-DMRS association </w:t>
      </w:r>
      <w:r w:rsidRPr="00EA622C">
        <w:t xml:space="preserve">– </w:t>
      </w:r>
      <w:r w:rsidRPr="00EA622C">
        <w:rPr>
          <w:rFonts w:hint="eastAsia"/>
          <w:lang w:eastAsia="zh-CN"/>
        </w:rPr>
        <w:t>number of bits determined as follows</w:t>
      </w:r>
    </w:p>
    <w:p w14:paraId="049B7E64" w14:textId="79D87770" w:rsidR="00675B48" w:rsidRPr="00EA622C" w:rsidRDefault="00675B48" w:rsidP="00675B48">
      <w:pPr>
        <w:ind w:left="851" w:hanging="284"/>
        <w:rPr>
          <w:lang w:eastAsia="zh-CN"/>
        </w:rPr>
      </w:pPr>
      <w:r w:rsidRPr="00EA622C">
        <w:rPr>
          <w:rFonts w:hint="eastAsia"/>
          <w:lang w:eastAsia="zh-CN"/>
        </w:rPr>
        <w:t>-</w:t>
      </w:r>
      <w:r w:rsidRPr="00EA622C">
        <w:rPr>
          <w:rFonts w:hint="eastAsia"/>
          <w:lang w:eastAsia="zh-CN"/>
        </w:rPr>
        <w:tab/>
        <w:t xml:space="preserve">0 bit if </w:t>
      </w:r>
      <w:r w:rsidRPr="00EA622C">
        <w:rPr>
          <w:i/>
        </w:rPr>
        <w:t>PTRS-UplinkConfi</w:t>
      </w:r>
      <w:r w:rsidRPr="00EA622C">
        <w:t>g</w:t>
      </w:r>
      <w:r w:rsidRPr="00EA622C">
        <w:rPr>
          <w:rFonts w:hint="eastAsia"/>
          <w:lang w:eastAsia="zh-CN"/>
        </w:rPr>
        <w:t xml:space="preserve"> is not configured </w:t>
      </w:r>
      <w:r w:rsidRPr="00EA622C">
        <w:rPr>
          <w:lang w:eastAsia="zh-CN"/>
        </w:rPr>
        <w:t xml:space="preserve">in either </w:t>
      </w:r>
      <w:r w:rsidRPr="00EA622C">
        <w:rPr>
          <w:i/>
        </w:rPr>
        <w:t>dmrs-UplinkForPUSCH-MappingTypeA</w:t>
      </w:r>
      <w:r w:rsidRPr="00EA622C">
        <w:rPr>
          <w:lang w:eastAsia="zh-CN"/>
        </w:rPr>
        <w:t xml:space="preserve"> or</w:t>
      </w:r>
      <w:r w:rsidRPr="00EA622C">
        <w:rPr>
          <w:iCs/>
          <w:color w:val="FF0000"/>
          <w:lang w:eastAsia="zh-CN"/>
        </w:rPr>
        <w:t xml:space="preserve"> </w:t>
      </w:r>
      <w:r w:rsidRPr="00EA622C">
        <w:rPr>
          <w:i/>
        </w:rPr>
        <w:t>dmrs-UplinkForPUSCH-MappingTypeB</w:t>
      </w:r>
      <w:r w:rsidRPr="00EA622C">
        <w:rPr>
          <w:rFonts w:hint="eastAsia"/>
          <w:lang w:eastAsia="zh-CN"/>
        </w:rPr>
        <w:t xml:space="preserve"> and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disabled</w:t>
      </w:r>
      <w:r w:rsidRPr="00EA622C">
        <w:rPr>
          <w:rFonts w:hint="eastAsia"/>
          <w:lang w:eastAsia="zh-CN"/>
        </w:rPr>
        <w:t xml:space="preserve">, or if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enabled</w:t>
      </w:r>
      <w:r w:rsidRPr="00EA622C">
        <w:rPr>
          <w:rFonts w:hint="eastAsia"/>
          <w:lang w:eastAsia="zh-CN"/>
        </w:rPr>
        <w:t xml:space="preserve">, or if </w:t>
      </w:r>
      <w:r w:rsidRPr="00EA622C">
        <w:rPr>
          <w:i/>
          <w:iCs/>
          <w:lang w:eastAsia="zh-CN"/>
        </w:rPr>
        <w:t>maxRank</w:t>
      </w:r>
      <w:r w:rsidRPr="00EA622C">
        <w:rPr>
          <w:rFonts w:hint="eastAsia"/>
          <w:i/>
          <w:iCs/>
          <w:lang w:eastAsia="zh-CN"/>
        </w:rPr>
        <w:t>=1</w:t>
      </w:r>
      <w:r w:rsidR="00D510D5">
        <w:rPr>
          <w:i/>
          <w:iCs/>
          <w:lang w:eastAsia="zh-CN"/>
        </w:rPr>
        <w:t xml:space="preserve"> </w:t>
      </w:r>
      <w:r w:rsidR="00D510D5" w:rsidRPr="00B857E3">
        <w:rPr>
          <w:color w:val="FF0000"/>
          <w:lang w:eastAsia="zh-CN"/>
        </w:rPr>
        <w:t>and</w:t>
      </w:r>
      <w:r w:rsidR="0058249B" w:rsidRPr="00B857E3">
        <w:rPr>
          <w:i/>
          <w:iCs/>
          <w:color w:val="FF0000"/>
          <w:lang w:eastAsia="zh-CN"/>
        </w:rPr>
        <w:t xml:space="preserve"> multipanelScheme</w:t>
      </w:r>
      <w:r w:rsidR="0058249B" w:rsidRPr="00B857E3">
        <w:rPr>
          <w:color w:val="FF0000"/>
          <w:lang w:eastAsia="zh-CN"/>
        </w:rPr>
        <w:t xml:space="preserve"> is not configured to </w:t>
      </w:r>
      <w:r w:rsidR="0058249B" w:rsidRPr="00B857E3">
        <w:rPr>
          <w:i/>
          <w:color w:val="FF0000"/>
          <w:lang w:eastAsia="zh-CN"/>
        </w:rPr>
        <w:t>sdmScheme</w:t>
      </w:r>
      <w:r w:rsidRPr="00EA622C">
        <w:rPr>
          <w:rFonts w:hint="eastAsia"/>
          <w:lang w:eastAsia="zh-CN"/>
        </w:rPr>
        <w:t>;</w:t>
      </w:r>
      <w:r w:rsidR="0058249B">
        <w:rPr>
          <w:lang w:eastAsia="zh-CN"/>
        </w:rPr>
        <w:t xml:space="preserve"> </w:t>
      </w:r>
    </w:p>
    <w:p w14:paraId="5C4C6432" w14:textId="77777777" w:rsidR="00675B48" w:rsidRPr="00EA622C" w:rsidRDefault="00675B48" w:rsidP="00675B48">
      <w:pPr>
        <w:pStyle w:val="B2"/>
        <w:rPr>
          <w:lang w:eastAsia="zh-CN"/>
        </w:rPr>
      </w:pPr>
      <w:r w:rsidRPr="00EA622C">
        <w:rPr>
          <w:rFonts w:hint="eastAsia"/>
          <w:lang w:eastAsia="zh-CN"/>
        </w:rPr>
        <w:t>-</w:t>
      </w:r>
      <w:r w:rsidRPr="00EA622C">
        <w:rPr>
          <w:rFonts w:hint="eastAsia"/>
          <w:lang w:eastAsia="zh-CN"/>
        </w:rPr>
        <w:tab/>
        <w:t>2</w:t>
      </w:r>
      <w:r w:rsidRPr="00EA622C">
        <w:t xml:space="preserve"> bit</w:t>
      </w:r>
      <w:r w:rsidRPr="00EA622C">
        <w:rPr>
          <w:rFonts w:hint="eastAsia"/>
          <w:lang w:eastAsia="zh-CN"/>
        </w:rPr>
        <w:t>s otherwise, where Table 7.3.1.1.2</w:t>
      </w:r>
      <w:r w:rsidRPr="00EA622C">
        <w:t>-</w:t>
      </w:r>
      <w:r w:rsidRPr="00EA622C">
        <w:rPr>
          <w:rFonts w:hint="eastAsia"/>
          <w:lang w:eastAsia="zh-CN"/>
        </w:rPr>
        <w:t>25</w:t>
      </w:r>
      <w:r w:rsidRPr="00EA622C">
        <w:rPr>
          <w:lang w:eastAsia="zh-CN"/>
        </w:rPr>
        <w:t>/</w:t>
      </w:r>
      <w:r w:rsidRPr="00EA622C">
        <w:rPr>
          <w:rFonts w:hint="eastAsia"/>
          <w:lang w:eastAsia="zh-CN"/>
        </w:rPr>
        <w:t>7.3.1.1.2</w:t>
      </w:r>
      <w:r w:rsidRPr="00EA622C">
        <w:t>-</w:t>
      </w:r>
      <w:r w:rsidRPr="00EA622C">
        <w:rPr>
          <w:rFonts w:hint="eastAsia"/>
          <w:lang w:eastAsia="zh-CN"/>
        </w:rPr>
        <w:t>25</w:t>
      </w:r>
      <w:r w:rsidRPr="00EA622C">
        <w:rPr>
          <w:lang w:eastAsia="zh-CN"/>
        </w:rPr>
        <w:t>A/</w:t>
      </w:r>
      <w:r w:rsidRPr="00EA622C">
        <w:rPr>
          <w:rFonts w:hint="eastAsia"/>
          <w:lang w:eastAsia="zh-CN"/>
        </w:rPr>
        <w:t>7.3.1.1.2</w:t>
      </w:r>
      <w:r w:rsidRPr="00EA622C">
        <w:t>-</w:t>
      </w:r>
      <w:r w:rsidRPr="00EA622C">
        <w:rPr>
          <w:rFonts w:hint="eastAsia"/>
          <w:lang w:eastAsia="zh-CN"/>
        </w:rPr>
        <w:t>25</w:t>
      </w:r>
      <w:r w:rsidRPr="00EA622C">
        <w:rPr>
          <w:lang w:eastAsia="zh-CN"/>
        </w:rPr>
        <w:t>B</w:t>
      </w:r>
      <w:r w:rsidRPr="00EA622C">
        <w:rPr>
          <w:rFonts w:hint="eastAsia"/>
          <w:lang w:eastAsia="zh-CN"/>
        </w:rPr>
        <w:t xml:space="preserve"> and 7.3.1.1.2-26 are used to </w:t>
      </w:r>
      <w:r w:rsidRPr="00EA622C">
        <w:rPr>
          <w:lang w:eastAsia="zh-CN"/>
        </w:rPr>
        <w:t>indicat</w:t>
      </w:r>
      <w:r w:rsidRPr="00EA622C">
        <w:rPr>
          <w:rFonts w:hint="eastAsia"/>
          <w:lang w:eastAsia="zh-CN"/>
        </w:rPr>
        <w:t>e the</w:t>
      </w:r>
      <w:r w:rsidRPr="00EA622C">
        <w:rPr>
          <w:lang w:eastAsia="zh-CN"/>
        </w:rPr>
        <w:t xml:space="preserve"> association between PTRS port</w:t>
      </w:r>
      <w:r w:rsidRPr="00EA622C">
        <w:rPr>
          <w:rFonts w:hint="eastAsia"/>
          <w:lang w:eastAsia="zh-CN"/>
        </w:rPr>
        <w:t xml:space="preserve">(s) </w:t>
      </w:r>
      <w:r w:rsidRPr="00EA622C">
        <w:rPr>
          <w:lang w:eastAsia="zh-CN"/>
        </w:rPr>
        <w:t>and DMRS port(s) when</w:t>
      </w:r>
      <w:r w:rsidRPr="00EA622C">
        <w:rPr>
          <w:rFonts w:hint="eastAsia"/>
          <w:lang w:eastAsia="zh-CN"/>
        </w:rPr>
        <w:t xml:space="preserve"> one PT-RS port and two PT-RS ports are configured by</w:t>
      </w:r>
      <w:r w:rsidRPr="00EA622C">
        <w:rPr>
          <w:lang w:eastAsia="zh-CN"/>
        </w:rPr>
        <w:t xml:space="preserve"> </w:t>
      </w:r>
      <w:r w:rsidRPr="00EA622C">
        <w:rPr>
          <w:rFonts w:eastAsia="DengXian" w:hint="eastAsia"/>
          <w:i/>
          <w:iCs/>
          <w:lang w:eastAsia="zh-CN"/>
        </w:rPr>
        <w:t>maxNrofPorts</w:t>
      </w:r>
      <w:r w:rsidRPr="00EA622C">
        <w:rPr>
          <w:rFonts w:eastAsia="DengXian" w:hint="eastAsia"/>
          <w:lang w:eastAsia="zh-CN"/>
        </w:rPr>
        <w:t xml:space="preserve"> in</w:t>
      </w:r>
      <w:r w:rsidRPr="00EA622C">
        <w:rPr>
          <w:rFonts w:eastAsia="DengXian"/>
          <w:lang w:eastAsia="zh-CN"/>
        </w:rPr>
        <w:t xml:space="preserve"> </w:t>
      </w:r>
      <w:r w:rsidRPr="00EA622C">
        <w:rPr>
          <w:rFonts w:eastAsia="DengXian" w:hint="eastAsia"/>
          <w:i/>
          <w:iCs/>
          <w:lang w:eastAsia="zh-CN"/>
        </w:rPr>
        <w:t>PTRS-UplinkConfig</w:t>
      </w:r>
      <w:r w:rsidRPr="00EA622C">
        <w:rPr>
          <w:rFonts w:hint="eastAsia"/>
          <w:i/>
          <w:iCs/>
          <w:lang w:eastAsia="zh-CN"/>
        </w:rPr>
        <w:t xml:space="preserve"> </w:t>
      </w:r>
      <w:r w:rsidRPr="00EA622C">
        <w:rPr>
          <w:rFonts w:hint="eastAsia"/>
          <w:lang w:eastAsia="zh-CN"/>
        </w:rPr>
        <w:t xml:space="preserve">respectively, and the DMRS ports are </w:t>
      </w:r>
      <w:r w:rsidRPr="00EA622C">
        <w:rPr>
          <w:lang w:eastAsia="zh-CN"/>
        </w:rPr>
        <w:t>indicated</w:t>
      </w:r>
      <w:r w:rsidRPr="00EA622C">
        <w:rPr>
          <w:rFonts w:hint="eastAsia"/>
          <w:lang w:eastAsia="zh-CN"/>
        </w:rPr>
        <w:t xml:space="preserve"> by the</w:t>
      </w:r>
      <w:r w:rsidRPr="00EA622C">
        <w:rPr>
          <w:lang w:eastAsia="zh-CN"/>
        </w:rPr>
        <w:t xml:space="preserve"> </w:t>
      </w:r>
      <w:r w:rsidRPr="00EA622C">
        <w:rPr>
          <w:rFonts w:hint="eastAsia"/>
          <w:lang w:eastAsia="zh-CN"/>
        </w:rPr>
        <w:t>Antenna ports</w:t>
      </w:r>
      <w:r w:rsidRPr="00EA622C">
        <w:rPr>
          <w:lang w:eastAsia="zh-CN"/>
        </w:rPr>
        <w:t xml:space="preserve"> </w:t>
      </w:r>
      <w:r w:rsidRPr="00EA622C">
        <w:rPr>
          <w:rFonts w:hint="eastAsia"/>
          <w:lang w:eastAsia="zh-CN"/>
        </w:rPr>
        <w:t>field.</w:t>
      </w:r>
    </w:p>
    <w:p w14:paraId="79ACAFE5" w14:textId="77777777" w:rsidR="00675B48" w:rsidRPr="00EA622C" w:rsidRDefault="00675B48" w:rsidP="00675B48">
      <w:pPr>
        <w:ind w:left="1135" w:hanging="284"/>
        <w:rPr>
          <w:lang w:eastAsia="zh-CN"/>
        </w:rPr>
      </w:pPr>
      <w:r w:rsidRPr="00EA622C">
        <w:rPr>
          <w:lang w:eastAsia="zh-CN"/>
        </w:rPr>
        <w:t>-</w:t>
      </w:r>
      <w:r w:rsidRPr="00EA622C">
        <w:rPr>
          <w:lang w:eastAsia="zh-CN"/>
        </w:rPr>
        <w:tab/>
      </w:r>
      <w:r w:rsidRPr="00EA622C">
        <w:rPr>
          <w:rFonts w:eastAsia="DengXian"/>
          <w:lang w:eastAsia="zh-CN"/>
        </w:rPr>
        <w:t xml:space="preserve"> </w:t>
      </w:r>
      <w:r w:rsidRPr="00EA622C">
        <w:rPr>
          <w:lang w:eastAsia="zh-CN"/>
        </w:rPr>
        <w:t xml:space="preserve">When the SRS resource set indicator field is present and </w:t>
      </w:r>
      <w:r w:rsidRPr="00EA622C">
        <w:rPr>
          <w:i/>
          <w:lang w:eastAsia="zh-CN"/>
        </w:rPr>
        <w:t>maxRank&gt;2</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port(s) and DMRS port(s) corresponding to SRS resource indicator field </w:t>
      </w:r>
      <w:bookmarkStart w:id="3" w:name="OLE_LINK40"/>
      <w:r w:rsidRPr="00EA622C">
        <w:rPr>
          <w:lang w:eastAsia="zh-CN"/>
        </w:rPr>
        <w:t xml:space="preserve">and/or </w:t>
      </w:r>
      <w:r w:rsidRPr="00EA622C">
        <w:t>Precoding information and number of layers</w:t>
      </w:r>
      <w:bookmarkEnd w:id="3"/>
      <w:r w:rsidRPr="00EA622C">
        <w:t xml:space="preserve">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 and 7.3.1.1.2-26</w:t>
      </w:r>
      <w:r w:rsidRPr="00EA622C">
        <w:rPr>
          <w:lang w:eastAsia="zh-CN"/>
        </w:rPr>
        <w:t xml:space="preserve">. </w:t>
      </w:r>
    </w:p>
    <w:p w14:paraId="70E4ED4F" w14:textId="77777777" w:rsidR="00675B48" w:rsidRPr="00EA622C" w:rsidRDefault="00675B48" w:rsidP="00675B48">
      <w:pPr>
        <w:ind w:left="1135" w:hanging="284"/>
        <w:rPr>
          <w:lang w:eastAsia="zh-CN"/>
        </w:rPr>
      </w:pPr>
      <w:r w:rsidRPr="00EA622C">
        <w:rPr>
          <w:lang w:eastAsia="zh-CN"/>
        </w:rPr>
        <w:t>-</w:t>
      </w:r>
      <w:r w:rsidRPr="00EA622C">
        <w:rPr>
          <w:lang w:eastAsia="zh-CN"/>
        </w:rPr>
        <w:tab/>
        <w:t xml:space="preserve">When the SRS resource set indicator field is present and equals "10" and "11" and </w:t>
      </w:r>
      <w:r w:rsidRPr="00EA622C">
        <w:rPr>
          <w:i/>
          <w:lang w:eastAsia="zh-CN"/>
        </w:rPr>
        <w:t xml:space="preserve">maxRank=2 </w:t>
      </w:r>
      <w:r w:rsidRPr="00EA622C">
        <w:rPr>
          <w:lang w:eastAsia="zh-CN"/>
        </w:rPr>
        <w:t xml:space="preserve">and </w:t>
      </w:r>
      <w:r w:rsidRPr="00EA622C">
        <w:rPr>
          <w:i/>
          <w:iCs/>
          <w:lang w:eastAsia="zh-CN"/>
        </w:rPr>
        <w:t xml:space="preserve">multipanelScheme </w:t>
      </w:r>
      <w:r w:rsidRPr="00EA622C">
        <w:rPr>
          <w:lang w:eastAsia="zh-CN"/>
        </w:rPr>
        <w:t xml:space="preserve">is not configured, the MSB of this field indicates the association between PTRS port(s) and DMRS port(s) corresponding to SRS resource indicator and/or </w:t>
      </w:r>
      <w:r w:rsidRPr="00EA622C">
        <w:t>Precoding information and number of layers field,</w:t>
      </w:r>
      <w:r w:rsidRPr="00EA622C">
        <w:rPr>
          <w:lang w:eastAsia="zh-CN"/>
        </w:rPr>
        <w:t xml:space="preserve"> and the LSB of this field indicates the association between PTRS port(s)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A</w:t>
      </w:r>
      <w:r w:rsidRPr="00EA622C">
        <w:rPr>
          <w:rFonts w:hint="eastAsia"/>
          <w:lang w:eastAsia="zh-CN"/>
        </w:rPr>
        <w:t>.</w:t>
      </w:r>
      <w:r w:rsidRPr="00EA622C">
        <w:rPr>
          <w:lang w:eastAsia="zh-CN"/>
        </w:rPr>
        <w:t xml:space="preserve"> </w:t>
      </w:r>
    </w:p>
    <w:p w14:paraId="1970D920" w14:textId="77777777" w:rsidR="00675B48" w:rsidRPr="00EA622C" w:rsidRDefault="00675B48" w:rsidP="00675B48">
      <w:pPr>
        <w:ind w:left="1135" w:hanging="284"/>
        <w:rPr>
          <w:lang w:eastAsia="zh-CN"/>
        </w:rPr>
      </w:pPr>
      <w:r w:rsidRPr="00EA622C">
        <w:rPr>
          <w:lang w:eastAsia="zh-CN"/>
        </w:rPr>
        <w:t>-</w:t>
      </w:r>
      <w:r w:rsidRPr="00EA622C">
        <w:rPr>
          <w:lang w:eastAsia="zh-CN"/>
        </w:rPr>
        <w:tab/>
        <w:t xml:space="preserve">When SRS resource set indicator field is present and equals "10", </w:t>
      </w:r>
      <w:r w:rsidRPr="00EA622C">
        <w:rPr>
          <w:i/>
          <w:iCs/>
          <w:lang w:eastAsia="zh-CN"/>
        </w:rPr>
        <w:t>multipanelScheme</w:t>
      </w:r>
      <w:r w:rsidRPr="00EA622C">
        <w:rPr>
          <w:lang w:eastAsia="zh-CN"/>
        </w:rPr>
        <w:t xml:space="preserve"> is configured to </w:t>
      </w:r>
      <w:r w:rsidRPr="00EA622C">
        <w:rPr>
          <w:i/>
          <w:lang w:eastAsia="zh-CN"/>
        </w:rPr>
        <w:t xml:space="preserve">sdmScheme </w:t>
      </w:r>
      <w:r w:rsidRPr="00EA622C">
        <w:rPr>
          <w:color w:val="000000" w:themeColor="text1"/>
        </w:rPr>
        <w:t xml:space="preserve">and </w:t>
      </w:r>
      <w:r w:rsidRPr="00EA622C">
        <w:rPr>
          <w:i/>
          <w:iCs/>
          <w:color w:val="000000" w:themeColor="text1"/>
        </w:rPr>
        <w:t>maxNrofPortsforSDM</w:t>
      </w:r>
      <w:r w:rsidRPr="00EA622C">
        <w:rPr>
          <w:color w:val="000000" w:themeColor="text1"/>
        </w:rPr>
        <w:t xml:space="preserve"> is set to 2</w:t>
      </w:r>
      <w:r w:rsidRPr="00EA622C">
        <w:rPr>
          <w:lang w:eastAsia="zh-CN"/>
        </w:rPr>
        <w:t xml:space="preserve">, the MSB of this field indicates the association between PTRS port 0 and DMRS port(s) corresponding to SRS resource indicator field and/or </w:t>
      </w:r>
      <w:r w:rsidRPr="00EA622C">
        <w:t>Precoding information and number of layers field,</w:t>
      </w:r>
      <w:r w:rsidRPr="00EA622C">
        <w:rPr>
          <w:lang w:eastAsia="zh-CN"/>
        </w:rPr>
        <w:t xml:space="preserve"> and the LSB of this field indicates the association between PTRS port 1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A. </w:t>
      </w:r>
    </w:p>
    <w:p w14:paraId="194669FC" w14:textId="77777777" w:rsidR="00675B48" w:rsidRPr="00EA622C" w:rsidRDefault="00675B48" w:rsidP="00675B48">
      <w:pPr>
        <w:ind w:left="1135" w:hanging="284"/>
        <w:rPr>
          <w:lang w:eastAsia="zh-CN"/>
        </w:rPr>
      </w:pPr>
      <w:r w:rsidRPr="00EA622C">
        <w:rPr>
          <w:lang w:eastAsia="zh-CN"/>
        </w:rPr>
        <w:t>-</w:t>
      </w:r>
      <w:r w:rsidRPr="00EA622C">
        <w:rPr>
          <w:lang w:eastAsia="zh-CN"/>
        </w:rPr>
        <w:tab/>
        <w:t xml:space="preserve">When the SRS resource set indicator field is absent and </w:t>
      </w:r>
      <w:r w:rsidRPr="00EA622C">
        <w:rPr>
          <w:i/>
          <w:lang w:eastAsia="zh-CN"/>
        </w:rPr>
        <w:t>maxRank&gt;4</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 and DMRS port(s) corresponding to the selected codeword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B, where the selected codeword is the codeword with higher MCS for the initial PUSCH if the MCS </w:t>
      </w:r>
      <w:r w:rsidRPr="00EA622C">
        <w:t>indices of the two codewords are different</w:t>
      </w:r>
      <w:r w:rsidRPr="00EA622C">
        <w:rPr>
          <w:lang w:eastAsia="zh-CN"/>
        </w:rPr>
        <w:t xml:space="preserve"> for the initial PUSCH</w:t>
      </w:r>
      <w:r w:rsidRPr="00EA622C">
        <w:t>, or codeword 0 otherwise</w:t>
      </w:r>
      <w:r w:rsidRPr="00EA622C">
        <w:rPr>
          <w:lang w:eastAsia="zh-CN"/>
        </w:rPr>
        <w:t xml:space="preserve">. </w:t>
      </w:r>
    </w:p>
    <w:p w14:paraId="3D8F952E" w14:textId="77777777" w:rsidR="00260A42" w:rsidRPr="00FE5B75" w:rsidRDefault="00260A42" w:rsidP="00260A42">
      <w:r w:rsidRPr="003748BC">
        <w:t>===============================================================</w:t>
      </w:r>
    </w:p>
    <w:p w14:paraId="2BBE5564" w14:textId="77777777" w:rsidR="00675B48" w:rsidRDefault="00675B48" w:rsidP="005A2C06">
      <w:pPr>
        <w:spacing w:after="0"/>
        <w:jc w:val="both"/>
        <w:rPr>
          <w:rFonts w:asciiTheme="majorBidi" w:hAnsiTheme="majorBidi" w:cstheme="majorBidi"/>
          <w:bCs/>
          <w:iCs/>
          <w:sz w:val="22"/>
          <w:szCs w:val="18"/>
          <w:lang w:val="en-GB" w:eastAsia="ko-KR"/>
        </w:rPr>
      </w:pPr>
    </w:p>
    <w:p w14:paraId="70A0805F" w14:textId="67247122" w:rsidR="00260A42" w:rsidRDefault="00260A42" w:rsidP="00260A42">
      <w:r w:rsidRPr="00E239AC">
        <w:t>============TP</w:t>
      </w:r>
      <w:r>
        <w:t xml:space="preserve"> Option 2</w:t>
      </w:r>
      <w:r w:rsidRPr="00E239AC">
        <w:t xml:space="preserve"> for 38.21</w:t>
      </w:r>
      <w:r>
        <w:t>2</w:t>
      </w:r>
      <w:r w:rsidRPr="00E239AC">
        <w:t xml:space="preserve"> Section </w:t>
      </w:r>
      <w:r>
        <w:t xml:space="preserve">7.3.1.1.2 (as well as 7.3.1.1.3) </w:t>
      </w:r>
      <w:r w:rsidRPr="00E239AC">
        <w:t>==============================</w:t>
      </w:r>
    </w:p>
    <w:p w14:paraId="5869C03C" w14:textId="77777777" w:rsidR="00260A42" w:rsidRPr="00FF3599" w:rsidRDefault="00260A42" w:rsidP="00260A42">
      <w:r w:rsidRPr="003748BC">
        <w:t>--Unchanged part omitted------------------------</w:t>
      </w:r>
    </w:p>
    <w:p w14:paraId="6C00A439" w14:textId="77777777" w:rsidR="00260A42" w:rsidRPr="00EA622C" w:rsidRDefault="00260A42" w:rsidP="00260A42">
      <w:pPr>
        <w:ind w:left="568" w:hanging="284"/>
        <w:rPr>
          <w:lang w:eastAsia="zh-CN"/>
        </w:rPr>
      </w:pPr>
      <w:r w:rsidRPr="00EA622C">
        <w:rPr>
          <w:rFonts w:hint="eastAsia"/>
          <w:lang w:eastAsia="zh-CN"/>
        </w:rPr>
        <w:t>-</w:t>
      </w:r>
      <w:r w:rsidRPr="00EA622C">
        <w:rPr>
          <w:rFonts w:hint="eastAsia"/>
          <w:lang w:eastAsia="zh-CN"/>
        </w:rPr>
        <w:tab/>
        <w:t xml:space="preserve">PTRS-DMRS association </w:t>
      </w:r>
      <w:r w:rsidRPr="00EA622C">
        <w:t xml:space="preserve">– </w:t>
      </w:r>
      <w:r w:rsidRPr="00EA622C">
        <w:rPr>
          <w:rFonts w:hint="eastAsia"/>
          <w:lang w:eastAsia="zh-CN"/>
        </w:rPr>
        <w:t>number of bits determined as follows</w:t>
      </w:r>
    </w:p>
    <w:p w14:paraId="6FA90428" w14:textId="025E3BDF" w:rsidR="00260A42" w:rsidRDefault="00260A42" w:rsidP="00260A42">
      <w:pPr>
        <w:ind w:left="851" w:hanging="284"/>
        <w:rPr>
          <w:color w:val="000000" w:themeColor="text1"/>
        </w:rPr>
      </w:pPr>
      <w:r w:rsidRPr="00EA622C">
        <w:rPr>
          <w:rFonts w:hint="eastAsia"/>
          <w:lang w:eastAsia="zh-CN"/>
        </w:rPr>
        <w:lastRenderedPageBreak/>
        <w:t>-</w:t>
      </w:r>
      <w:r w:rsidRPr="00EA622C">
        <w:rPr>
          <w:rFonts w:hint="eastAsia"/>
          <w:lang w:eastAsia="zh-CN"/>
        </w:rPr>
        <w:tab/>
        <w:t xml:space="preserve">0 bit if </w:t>
      </w:r>
      <w:r w:rsidRPr="00EA622C">
        <w:rPr>
          <w:i/>
        </w:rPr>
        <w:t>PTRS-UplinkConfi</w:t>
      </w:r>
      <w:r w:rsidRPr="00EA622C">
        <w:t>g</w:t>
      </w:r>
      <w:r w:rsidRPr="00EA622C">
        <w:rPr>
          <w:rFonts w:hint="eastAsia"/>
          <w:lang w:eastAsia="zh-CN"/>
        </w:rPr>
        <w:t xml:space="preserve"> is not configured </w:t>
      </w:r>
      <w:r w:rsidRPr="00EA622C">
        <w:rPr>
          <w:lang w:eastAsia="zh-CN"/>
        </w:rPr>
        <w:t xml:space="preserve">in either </w:t>
      </w:r>
      <w:r w:rsidRPr="00EA622C">
        <w:rPr>
          <w:i/>
        </w:rPr>
        <w:t>dmrs-UplinkForPUSCH-MappingTypeA</w:t>
      </w:r>
      <w:r w:rsidRPr="00EA622C">
        <w:rPr>
          <w:lang w:eastAsia="zh-CN"/>
        </w:rPr>
        <w:t xml:space="preserve"> or</w:t>
      </w:r>
      <w:r w:rsidRPr="00EA622C">
        <w:rPr>
          <w:iCs/>
          <w:color w:val="FF0000"/>
          <w:lang w:eastAsia="zh-CN"/>
        </w:rPr>
        <w:t xml:space="preserve"> </w:t>
      </w:r>
      <w:r w:rsidRPr="00EA622C">
        <w:rPr>
          <w:i/>
        </w:rPr>
        <w:t>dmrs-UplinkForPUSCH-MappingTypeB</w:t>
      </w:r>
      <w:r w:rsidRPr="00EA622C">
        <w:rPr>
          <w:rFonts w:hint="eastAsia"/>
          <w:lang w:eastAsia="zh-CN"/>
        </w:rPr>
        <w:t xml:space="preserve"> and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disabled</w:t>
      </w:r>
      <w:r w:rsidRPr="00EA622C">
        <w:rPr>
          <w:rFonts w:hint="eastAsia"/>
          <w:lang w:eastAsia="zh-CN"/>
        </w:rPr>
        <w:t xml:space="preserve">, or if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enabled</w:t>
      </w:r>
      <w:r w:rsidRPr="00EA622C">
        <w:rPr>
          <w:rFonts w:hint="eastAsia"/>
          <w:lang w:eastAsia="zh-CN"/>
        </w:rPr>
        <w:t xml:space="preserve">, or if </w:t>
      </w:r>
      <w:r w:rsidRPr="00EA622C">
        <w:rPr>
          <w:i/>
          <w:iCs/>
          <w:lang w:eastAsia="zh-CN"/>
        </w:rPr>
        <w:t>maxRank</w:t>
      </w:r>
      <w:r w:rsidRPr="00EA622C">
        <w:rPr>
          <w:rFonts w:hint="eastAsia"/>
          <w:i/>
          <w:iCs/>
          <w:lang w:eastAsia="zh-CN"/>
        </w:rPr>
        <w:t>=1</w:t>
      </w:r>
      <w:r>
        <w:rPr>
          <w:i/>
          <w:iCs/>
          <w:lang w:eastAsia="zh-CN"/>
        </w:rPr>
        <w:t xml:space="preserve"> </w:t>
      </w:r>
      <w:r w:rsidRPr="00B857E3">
        <w:rPr>
          <w:color w:val="FF0000"/>
          <w:lang w:eastAsia="zh-CN"/>
        </w:rPr>
        <w:t>and</w:t>
      </w:r>
      <w:r w:rsidRPr="00B857E3">
        <w:rPr>
          <w:i/>
          <w:iCs/>
          <w:color w:val="FF0000"/>
          <w:lang w:eastAsia="zh-CN"/>
        </w:rPr>
        <w:t xml:space="preserve"> multipanelScheme</w:t>
      </w:r>
      <w:r w:rsidRPr="00B857E3">
        <w:rPr>
          <w:color w:val="FF0000"/>
          <w:lang w:eastAsia="zh-CN"/>
        </w:rPr>
        <w:t xml:space="preserve"> is not configured to </w:t>
      </w:r>
      <w:r w:rsidRPr="00635F3E">
        <w:rPr>
          <w:i/>
          <w:color w:val="FF0000"/>
          <w:lang w:eastAsia="zh-CN"/>
        </w:rPr>
        <w:t>sdmScheme</w:t>
      </w:r>
      <w:r w:rsidR="00635F3E" w:rsidRPr="00635F3E">
        <w:rPr>
          <w:color w:val="FF0000"/>
          <w:lang w:eastAsia="zh-CN"/>
        </w:rPr>
        <w:t>,</w:t>
      </w:r>
      <w:r w:rsidR="00FE40EF" w:rsidRPr="00635F3E">
        <w:rPr>
          <w:color w:val="FF0000"/>
          <w:lang w:eastAsia="zh-CN"/>
        </w:rPr>
        <w:t xml:space="preserve"> </w:t>
      </w:r>
      <w:r w:rsidR="00FE40EF" w:rsidRPr="00635F3E">
        <w:rPr>
          <w:rFonts w:hint="eastAsia"/>
          <w:color w:val="FF0000"/>
          <w:lang w:eastAsia="zh-CN"/>
        </w:rPr>
        <w:t xml:space="preserve">or if </w:t>
      </w:r>
      <w:bookmarkStart w:id="4" w:name="_Hlk139887907"/>
      <w:r w:rsidR="00FE40EF" w:rsidRPr="00635F3E">
        <w:rPr>
          <w:i/>
          <w:iCs/>
          <w:color w:val="FF0000"/>
          <w:lang w:eastAsia="zh-CN"/>
        </w:rPr>
        <w:t>maxRank</w:t>
      </w:r>
      <w:r w:rsidR="00FE40EF" w:rsidRPr="00FE40EF">
        <w:rPr>
          <w:rFonts w:hint="eastAsia"/>
          <w:i/>
          <w:iCs/>
          <w:color w:val="FF0000"/>
          <w:lang w:eastAsia="zh-CN"/>
        </w:rPr>
        <w:t>=1</w:t>
      </w:r>
      <w:r w:rsidR="00FE40EF" w:rsidRPr="00FE40EF">
        <w:rPr>
          <w:i/>
          <w:iCs/>
          <w:color w:val="FF0000"/>
          <w:lang w:eastAsia="zh-CN"/>
        </w:rPr>
        <w:t xml:space="preserve"> </w:t>
      </w:r>
      <w:r w:rsidR="00FE40EF" w:rsidRPr="00FE40EF">
        <w:rPr>
          <w:color w:val="FF0000"/>
          <w:lang w:eastAsia="zh-CN"/>
        </w:rPr>
        <w:t>and</w:t>
      </w:r>
      <w:r w:rsidR="00FE40EF" w:rsidRPr="00FE40EF">
        <w:rPr>
          <w:i/>
          <w:iCs/>
          <w:color w:val="FF0000"/>
          <w:lang w:eastAsia="zh-CN"/>
        </w:rPr>
        <w:t xml:space="preserve"> multipanelScheme</w:t>
      </w:r>
      <w:r w:rsidR="00FE40EF" w:rsidRPr="00FE40EF">
        <w:rPr>
          <w:color w:val="FF0000"/>
          <w:lang w:eastAsia="zh-CN"/>
        </w:rPr>
        <w:t xml:space="preserve"> </w:t>
      </w:r>
      <w:r w:rsidR="00FE40EF" w:rsidRPr="00B857E3">
        <w:rPr>
          <w:color w:val="FF0000"/>
          <w:lang w:eastAsia="zh-CN"/>
        </w:rPr>
        <w:t xml:space="preserve">is configured to </w:t>
      </w:r>
      <w:r w:rsidR="00FE40EF" w:rsidRPr="00E964CF">
        <w:rPr>
          <w:i/>
          <w:color w:val="FF0000"/>
          <w:lang w:eastAsia="zh-CN"/>
        </w:rPr>
        <w:t>sdmScheme</w:t>
      </w:r>
      <w:r w:rsidRPr="00E964CF">
        <w:rPr>
          <w:color w:val="FF0000"/>
          <w:lang w:eastAsia="zh-CN"/>
        </w:rPr>
        <w:t xml:space="preserve"> </w:t>
      </w:r>
      <w:r w:rsidR="003A7E5E" w:rsidRPr="00E964CF">
        <w:rPr>
          <w:color w:val="FF0000"/>
          <w:lang w:eastAsia="zh-CN"/>
        </w:rPr>
        <w:t xml:space="preserve">and </w:t>
      </w:r>
      <w:r w:rsidR="00AF7BC2" w:rsidRPr="00E964CF">
        <w:rPr>
          <w:i/>
          <w:color w:val="FF0000"/>
          <w:lang w:eastAsia="zh-CN"/>
        </w:rPr>
        <w:t>maxRankSdm</w:t>
      </w:r>
      <w:r w:rsidR="00AF7BC2" w:rsidRPr="00E964CF">
        <w:rPr>
          <w:i/>
          <w:iCs/>
          <w:color w:val="FF0000"/>
          <w:lang w:eastAsia="zh-CN"/>
        </w:rPr>
        <w:t xml:space="preserve"> = 1 </w:t>
      </w:r>
      <w:r w:rsidR="00EB133C" w:rsidRPr="00E964CF">
        <w:rPr>
          <w:color w:val="FF0000"/>
          <w:lang w:eastAsia="zh-CN"/>
        </w:rPr>
        <w:t>and</w:t>
      </w:r>
      <w:r w:rsidR="002768E9" w:rsidRPr="00E964CF">
        <w:rPr>
          <w:color w:val="FF0000"/>
          <w:lang w:eastAsia="zh-CN"/>
        </w:rPr>
        <w:t xml:space="preserve"> </w:t>
      </w:r>
      <w:r w:rsidR="002768E9" w:rsidRPr="00E964CF">
        <w:rPr>
          <w:i/>
          <w:iCs/>
          <w:color w:val="FF0000"/>
        </w:rPr>
        <w:t>maxNrofPortsforSDM</w:t>
      </w:r>
      <w:r w:rsidR="002768E9" w:rsidRPr="00E964CF">
        <w:rPr>
          <w:color w:val="FF0000"/>
        </w:rPr>
        <w:t xml:space="preserve"> is set to 2</w:t>
      </w:r>
      <w:bookmarkEnd w:id="4"/>
      <w:r w:rsidR="00E964CF">
        <w:rPr>
          <w:color w:val="000000" w:themeColor="text1"/>
        </w:rPr>
        <w:t>;</w:t>
      </w:r>
    </w:p>
    <w:p w14:paraId="7303283D" w14:textId="1AC71E83" w:rsidR="00E964CF" w:rsidRPr="00FB716B" w:rsidRDefault="00E964CF" w:rsidP="00260A42">
      <w:pPr>
        <w:ind w:left="851" w:hanging="284"/>
        <w:rPr>
          <w:color w:val="FF0000"/>
          <w:lang w:eastAsia="zh-CN"/>
        </w:rPr>
      </w:pPr>
      <w:r w:rsidRPr="00FB716B">
        <w:rPr>
          <w:rFonts w:hint="eastAsia"/>
          <w:color w:val="FF0000"/>
          <w:lang w:eastAsia="zh-CN"/>
        </w:rPr>
        <w:t>-</w:t>
      </w:r>
      <w:r w:rsidRPr="00FB716B">
        <w:rPr>
          <w:rFonts w:hint="eastAsia"/>
          <w:color w:val="FF0000"/>
          <w:lang w:eastAsia="zh-CN"/>
        </w:rPr>
        <w:tab/>
      </w:r>
      <w:r w:rsidRPr="00FB716B">
        <w:rPr>
          <w:color w:val="FF0000"/>
          <w:lang w:eastAsia="zh-CN"/>
        </w:rPr>
        <w:t>1</w:t>
      </w:r>
      <w:r w:rsidRPr="00FB716B">
        <w:rPr>
          <w:color w:val="FF0000"/>
        </w:rPr>
        <w:t xml:space="preserve"> bit</w:t>
      </w:r>
      <w:r w:rsidRPr="00FB716B">
        <w:rPr>
          <w:rFonts w:hint="eastAsia"/>
          <w:color w:val="FF0000"/>
          <w:lang w:eastAsia="zh-CN"/>
        </w:rPr>
        <w:t xml:space="preserve"> </w:t>
      </w:r>
      <w:r w:rsidR="00A810C1" w:rsidRPr="00FB716B">
        <w:rPr>
          <w:rFonts w:hint="eastAsia"/>
          <w:color w:val="FF0000"/>
          <w:lang w:eastAsia="zh-CN"/>
        </w:rPr>
        <w:t xml:space="preserve">if </w:t>
      </w:r>
      <w:r w:rsidR="00A810C1" w:rsidRPr="00FB716B">
        <w:rPr>
          <w:i/>
          <w:iCs/>
          <w:color w:val="FF0000"/>
          <w:lang w:eastAsia="zh-CN"/>
        </w:rPr>
        <w:t>maxRank</w:t>
      </w:r>
      <w:r w:rsidR="00A810C1" w:rsidRPr="00FB716B">
        <w:rPr>
          <w:rFonts w:hint="eastAsia"/>
          <w:i/>
          <w:iCs/>
          <w:color w:val="FF0000"/>
          <w:lang w:eastAsia="zh-CN"/>
        </w:rPr>
        <w:t>=1</w:t>
      </w:r>
      <w:r w:rsidR="00A810C1" w:rsidRPr="00FB716B">
        <w:rPr>
          <w:i/>
          <w:iCs/>
          <w:color w:val="FF0000"/>
          <w:lang w:eastAsia="zh-CN"/>
        </w:rPr>
        <w:t xml:space="preserve"> </w:t>
      </w:r>
      <w:r w:rsidR="00A810C1" w:rsidRPr="00FB716B">
        <w:rPr>
          <w:color w:val="FF0000"/>
          <w:lang w:eastAsia="zh-CN"/>
        </w:rPr>
        <w:t>and</w:t>
      </w:r>
      <w:r w:rsidR="00A810C1" w:rsidRPr="00FB716B">
        <w:rPr>
          <w:i/>
          <w:iCs/>
          <w:color w:val="FF0000"/>
          <w:lang w:eastAsia="zh-CN"/>
        </w:rPr>
        <w:t xml:space="preserve"> multipanelScheme</w:t>
      </w:r>
      <w:r w:rsidR="00A810C1" w:rsidRPr="00FB716B">
        <w:rPr>
          <w:color w:val="FF0000"/>
          <w:lang w:eastAsia="zh-CN"/>
        </w:rPr>
        <w:t xml:space="preserve"> is configured to </w:t>
      </w:r>
      <w:r w:rsidR="00A810C1" w:rsidRPr="00FB716B">
        <w:rPr>
          <w:i/>
          <w:color w:val="FF0000"/>
          <w:lang w:eastAsia="zh-CN"/>
        </w:rPr>
        <w:t>sdmScheme</w:t>
      </w:r>
      <w:r w:rsidR="00A810C1" w:rsidRPr="00FB716B">
        <w:rPr>
          <w:color w:val="FF0000"/>
          <w:lang w:eastAsia="zh-CN"/>
        </w:rPr>
        <w:t xml:space="preserve"> and </w:t>
      </w:r>
      <w:r w:rsidR="00A810C1" w:rsidRPr="00FB716B">
        <w:rPr>
          <w:i/>
          <w:color w:val="FF0000"/>
          <w:lang w:eastAsia="zh-CN"/>
        </w:rPr>
        <w:t>maxRankSdm</w:t>
      </w:r>
      <w:r w:rsidR="00A810C1" w:rsidRPr="00FB716B">
        <w:rPr>
          <w:i/>
          <w:iCs/>
          <w:color w:val="FF0000"/>
          <w:lang w:eastAsia="zh-CN"/>
        </w:rPr>
        <w:t xml:space="preserve"> = 1 </w:t>
      </w:r>
      <w:r w:rsidR="00A810C1" w:rsidRPr="00FB716B">
        <w:rPr>
          <w:color w:val="FF0000"/>
          <w:lang w:eastAsia="zh-CN"/>
        </w:rPr>
        <w:t xml:space="preserve">and </w:t>
      </w:r>
      <w:r w:rsidR="00A810C1" w:rsidRPr="00FB716B">
        <w:rPr>
          <w:i/>
          <w:iCs/>
          <w:color w:val="FF0000"/>
        </w:rPr>
        <w:t>maxNrofPortsforSDM</w:t>
      </w:r>
      <w:r w:rsidR="00A810C1" w:rsidRPr="00FB716B">
        <w:rPr>
          <w:color w:val="FF0000"/>
        </w:rPr>
        <w:t xml:space="preserve"> is set to </w:t>
      </w:r>
      <w:r w:rsidR="00A47B90" w:rsidRPr="00FB716B">
        <w:rPr>
          <w:color w:val="FF0000"/>
        </w:rPr>
        <w:t xml:space="preserve">1, where </w:t>
      </w:r>
      <w:r w:rsidR="003454C9" w:rsidRPr="00FB716B">
        <w:rPr>
          <w:color w:val="FF0000"/>
        </w:rPr>
        <w:t xml:space="preserve">Table </w:t>
      </w:r>
      <w:r w:rsidR="003454C9" w:rsidRPr="00FB716B">
        <w:rPr>
          <w:rFonts w:hint="eastAsia"/>
          <w:color w:val="FF0000"/>
          <w:lang w:eastAsia="zh-CN"/>
        </w:rPr>
        <w:t>7.3.1.1.2</w:t>
      </w:r>
      <w:r w:rsidR="003454C9" w:rsidRPr="00FB716B">
        <w:rPr>
          <w:color w:val="FF0000"/>
        </w:rPr>
        <w:t>-</w:t>
      </w:r>
      <w:r w:rsidR="003454C9" w:rsidRPr="00FB716B">
        <w:rPr>
          <w:rFonts w:hint="eastAsia"/>
          <w:color w:val="FF0000"/>
          <w:lang w:eastAsia="zh-CN"/>
        </w:rPr>
        <w:t>25</w:t>
      </w:r>
      <w:r w:rsidR="00A55994" w:rsidRPr="00FB716B">
        <w:rPr>
          <w:color w:val="FF0000"/>
          <w:lang w:eastAsia="zh-CN"/>
        </w:rPr>
        <w:t>C</w:t>
      </w:r>
      <w:r w:rsidR="007C0E84" w:rsidRPr="00FB716B">
        <w:rPr>
          <w:color w:val="FF0000"/>
          <w:lang w:eastAsia="zh-CN"/>
        </w:rPr>
        <w:t xml:space="preserve"> is </w:t>
      </w:r>
      <w:r w:rsidR="007C0E84" w:rsidRPr="00FB716B">
        <w:rPr>
          <w:rFonts w:hint="eastAsia"/>
          <w:color w:val="FF0000"/>
          <w:lang w:eastAsia="zh-CN"/>
        </w:rPr>
        <w:t xml:space="preserve">used to </w:t>
      </w:r>
      <w:r w:rsidR="007C0E84" w:rsidRPr="00FB716B">
        <w:rPr>
          <w:color w:val="FF0000"/>
          <w:lang w:eastAsia="zh-CN"/>
        </w:rPr>
        <w:t>indicat</w:t>
      </w:r>
      <w:r w:rsidR="007C0E84" w:rsidRPr="00FB716B">
        <w:rPr>
          <w:rFonts w:hint="eastAsia"/>
          <w:color w:val="FF0000"/>
          <w:lang w:eastAsia="zh-CN"/>
        </w:rPr>
        <w:t>e the</w:t>
      </w:r>
      <w:r w:rsidR="007C0E84" w:rsidRPr="00FB716B">
        <w:rPr>
          <w:color w:val="FF0000"/>
          <w:lang w:eastAsia="zh-CN"/>
        </w:rPr>
        <w:t xml:space="preserve"> association between the PTRS port</w:t>
      </w:r>
      <w:r w:rsidR="007C0E84" w:rsidRPr="00FB716B">
        <w:rPr>
          <w:rFonts w:hint="eastAsia"/>
          <w:color w:val="FF0000"/>
          <w:lang w:eastAsia="zh-CN"/>
        </w:rPr>
        <w:t xml:space="preserve"> </w:t>
      </w:r>
      <w:r w:rsidR="007C0E84" w:rsidRPr="00FB716B">
        <w:rPr>
          <w:color w:val="FF0000"/>
          <w:lang w:eastAsia="zh-CN"/>
        </w:rPr>
        <w:t>and DMRS port</w:t>
      </w:r>
      <w:r w:rsidR="00FB716B" w:rsidRPr="00FB716B">
        <w:rPr>
          <w:color w:val="FF0000"/>
          <w:lang w:eastAsia="zh-CN"/>
        </w:rPr>
        <w:t xml:space="preserve"> if the SRS resource set indicator field equals "10".</w:t>
      </w:r>
    </w:p>
    <w:p w14:paraId="421170A3" w14:textId="77777777" w:rsidR="00260A42" w:rsidRPr="00EA622C" w:rsidRDefault="00260A42" w:rsidP="00260A42">
      <w:pPr>
        <w:pStyle w:val="B2"/>
        <w:rPr>
          <w:lang w:eastAsia="zh-CN"/>
        </w:rPr>
      </w:pPr>
      <w:r w:rsidRPr="00EA622C">
        <w:rPr>
          <w:rFonts w:hint="eastAsia"/>
          <w:lang w:eastAsia="zh-CN"/>
        </w:rPr>
        <w:t>-</w:t>
      </w:r>
      <w:r w:rsidRPr="00EA622C">
        <w:rPr>
          <w:rFonts w:hint="eastAsia"/>
          <w:lang w:eastAsia="zh-CN"/>
        </w:rPr>
        <w:tab/>
        <w:t>2</w:t>
      </w:r>
      <w:r w:rsidRPr="00EA622C">
        <w:t xml:space="preserve"> bit</w:t>
      </w:r>
      <w:r w:rsidRPr="00EA622C">
        <w:rPr>
          <w:rFonts w:hint="eastAsia"/>
          <w:lang w:eastAsia="zh-CN"/>
        </w:rPr>
        <w:t>s otherwise, where Table 7.3.1.1.2</w:t>
      </w:r>
      <w:r w:rsidRPr="00EA622C">
        <w:t>-</w:t>
      </w:r>
      <w:r w:rsidRPr="00EA622C">
        <w:rPr>
          <w:rFonts w:hint="eastAsia"/>
          <w:lang w:eastAsia="zh-CN"/>
        </w:rPr>
        <w:t>25</w:t>
      </w:r>
      <w:r w:rsidRPr="00EA622C">
        <w:rPr>
          <w:lang w:eastAsia="zh-CN"/>
        </w:rPr>
        <w:t>/</w:t>
      </w:r>
      <w:r w:rsidRPr="00EA622C">
        <w:rPr>
          <w:rFonts w:hint="eastAsia"/>
          <w:lang w:eastAsia="zh-CN"/>
        </w:rPr>
        <w:t>7.3.1.1.2</w:t>
      </w:r>
      <w:r w:rsidRPr="00EA622C">
        <w:t>-</w:t>
      </w:r>
      <w:r w:rsidRPr="00EA622C">
        <w:rPr>
          <w:rFonts w:hint="eastAsia"/>
          <w:lang w:eastAsia="zh-CN"/>
        </w:rPr>
        <w:t>25</w:t>
      </w:r>
      <w:r w:rsidRPr="00EA622C">
        <w:rPr>
          <w:lang w:eastAsia="zh-CN"/>
        </w:rPr>
        <w:t>A/</w:t>
      </w:r>
      <w:r w:rsidRPr="00EA622C">
        <w:rPr>
          <w:rFonts w:hint="eastAsia"/>
          <w:lang w:eastAsia="zh-CN"/>
        </w:rPr>
        <w:t>7.3.1.1.2</w:t>
      </w:r>
      <w:r w:rsidRPr="00EA622C">
        <w:t>-</w:t>
      </w:r>
      <w:r w:rsidRPr="00EA622C">
        <w:rPr>
          <w:rFonts w:hint="eastAsia"/>
          <w:lang w:eastAsia="zh-CN"/>
        </w:rPr>
        <w:t>25</w:t>
      </w:r>
      <w:r w:rsidRPr="00EA622C">
        <w:rPr>
          <w:lang w:eastAsia="zh-CN"/>
        </w:rPr>
        <w:t>B</w:t>
      </w:r>
      <w:r w:rsidRPr="00EA622C">
        <w:rPr>
          <w:rFonts w:hint="eastAsia"/>
          <w:lang w:eastAsia="zh-CN"/>
        </w:rPr>
        <w:t xml:space="preserve"> and 7.3.1.1.2-26 are used to </w:t>
      </w:r>
      <w:r w:rsidRPr="00EA622C">
        <w:rPr>
          <w:lang w:eastAsia="zh-CN"/>
        </w:rPr>
        <w:t>indicat</w:t>
      </w:r>
      <w:r w:rsidRPr="00EA622C">
        <w:rPr>
          <w:rFonts w:hint="eastAsia"/>
          <w:lang w:eastAsia="zh-CN"/>
        </w:rPr>
        <w:t>e the</w:t>
      </w:r>
      <w:r w:rsidRPr="00EA622C">
        <w:rPr>
          <w:lang w:eastAsia="zh-CN"/>
        </w:rPr>
        <w:t xml:space="preserve"> association between PTRS port</w:t>
      </w:r>
      <w:r w:rsidRPr="00EA622C">
        <w:rPr>
          <w:rFonts w:hint="eastAsia"/>
          <w:lang w:eastAsia="zh-CN"/>
        </w:rPr>
        <w:t xml:space="preserve">(s) </w:t>
      </w:r>
      <w:r w:rsidRPr="00EA622C">
        <w:rPr>
          <w:lang w:eastAsia="zh-CN"/>
        </w:rPr>
        <w:t>and DMRS port(s) when</w:t>
      </w:r>
      <w:r w:rsidRPr="00EA622C">
        <w:rPr>
          <w:rFonts w:hint="eastAsia"/>
          <w:lang w:eastAsia="zh-CN"/>
        </w:rPr>
        <w:t xml:space="preserve"> one PT-RS port and two PT-RS ports are configured by</w:t>
      </w:r>
      <w:r w:rsidRPr="00EA622C">
        <w:rPr>
          <w:lang w:eastAsia="zh-CN"/>
        </w:rPr>
        <w:t xml:space="preserve"> </w:t>
      </w:r>
      <w:r w:rsidRPr="00EA622C">
        <w:rPr>
          <w:rFonts w:eastAsia="DengXian" w:hint="eastAsia"/>
          <w:i/>
          <w:iCs/>
          <w:lang w:eastAsia="zh-CN"/>
        </w:rPr>
        <w:t>maxNrofPorts</w:t>
      </w:r>
      <w:r w:rsidRPr="00EA622C">
        <w:rPr>
          <w:rFonts w:eastAsia="DengXian" w:hint="eastAsia"/>
          <w:lang w:eastAsia="zh-CN"/>
        </w:rPr>
        <w:t xml:space="preserve"> in</w:t>
      </w:r>
      <w:r w:rsidRPr="00EA622C">
        <w:rPr>
          <w:rFonts w:eastAsia="DengXian"/>
          <w:lang w:eastAsia="zh-CN"/>
        </w:rPr>
        <w:t xml:space="preserve"> </w:t>
      </w:r>
      <w:r w:rsidRPr="00EA622C">
        <w:rPr>
          <w:rFonts w:eastAsia="DengXian" w:hint="eastAsia"/>
          <w:i/>
          <w:iCs/>
          <w:lang w:eastAsia="zh-CN"/>
        </w:rPr>
        <w:t>PTRS-UplinkConfig</w:t>
      </w:r>
      <w:r w:rsidRPr="00EA622C">
        <w:rPr>
          <w:rFonts w:hint="eastAsia"/>
          <w:i/>
          <w:iCs/>
          <w:lang w:eastAsia="zh-CN"/>
        </w:rPr>
        <w:t xml:space="preserve"> </w:t>
      </w:r>
      <w:r w:rsidRPr="00EA622C">
        <w:rPr>
          <w:rFonts w:hint="eastAsia"/>
          <w:lang w:eastAsia="zh-CN"/>
        </w:rPr>
        <w:t xml:space="preserve">respectively, and the DMRS ports are </w:t>
      </w:r>
      <w:r w:rsidRPr="00EA622C">
        <w:rPr>
          <w:lang w:eastAsia="zh-CN"/>
        </w:rPr>
        <w:t>indicated</w:t>
      </w:r>
      <w:r w:rsidRPr="00EA622C">
        <w:rPr>
          <w:rFonts w:hint="eastAsia"/>
          <w:lang w:eastAsia="zh-CN"/>
        </w:rPr>
        <w:t xml:space="preserve"> by the</w:t>
      </w:r>
      <w:r w:rsidRPr="00EA622C">
        <w:rPr>
          <w:lang w:eastAsia="zh-CN"/>
        </w:rPr>
        <w:t xml:space="preserve"> </w:t>
      </w:r>
      <w:r w:rsidRPr="00EA622C">
        <w:rPr>
          <w:rFonts w:hint="eastAsia"/>
          <w:lang w:eastAsia="zh-CN"/>
        </w:rPr>
        <w:t>Antenna ports</w:t>
      </w:r>
      <w:r w:rsidRPr="00EA622C">
        <w:rPr>
          <w:lang w:eastAsia="zh-CN"/>
        </w:rPr>
        <w:t xml:space="preserve"> </w:t>
      </w:r>
      <w:r w:rsidRPr="00EA622C">
        <w:rPr>
          <w:rFonts w:hint="eastAsia"/>
          <w:lang w:eastAsia="zh-CN"/>
        </w:rPr>
        <w:t>field.</w:t>
      </w:r>
    </w:p>
    <w:p w14:paraId="321AEBAA" w14:textId="77777777" w:rsidR="00260A42" w:rsidRPr="00EA622C" w:rsidRDefault="00260A42" w:rsidP="00260A42">
      <w:pPr>
        <w:ind w:left="1135" w:hanging="284"/>
        <w:rPr>
          <w:lang w:eastAsia="zh-CN"/>
        </w:rPr>
      </w:pPr>
      <w:r w:rsidRPr="00EA622C">
        <w:rPr>
          <w:lang w:eastAsia="zh-CN"/>
        </w:rPr>
        <w:t>-</w:t>
      </w:r>
      <w:r w:rsidRPr="00EA622C">
        <w:rPr>
          <w:lang w:eastAsia="zh-CN"/>
        </w:rPr>
        <w:tab/>
      </w:r>
      <w:r w:rsidRPr="00EA622C">
        <w:rPr>
          <w:rFonts w:eastAsia="DengXian"/>
          <w:lang w:eastAsia="zh-CN"/>
        </w:rPr>
        <w:t xml:space="preserve"> </w:t>
      </w:r>
      <w:r w:rsidRPr="00EA622C">
        <w:rPr>
          <w:lang w:eastAsia="zh-CN"/>
        </w:rPr>
        <w:t xml:space="preserve">When the SRS resource set indicator field is present and </w:t>
      </w:r>
      <w:r w:rsidRPr="00EA622C">
        <w:rPr>
          <w:i/>
          <w:lang w:eastAsia="zh-CN"/>
        </w:rPr>
        <w:t>maxRank&gt;2</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port(s) and DMRS port(s) corresponding to SRS resource indicator field and/or </w:t>
      </w:r>
      <w:r w:rsidRPr="00EA622C">
        <w:t xml:space="preserve">Precoding information and number of layers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 and 7.3.1.1.2-26</w:t>
      </w:r>
      <w:r w:rsidRPr="00EA622C">
        <w:rPr>
          <w:lang w:eastAsia="zh-CN"/>
        </w:rPr>
        <w:t xml:space="preserve">. </w:t>
      </w:r>
    </w:p>
    <w:p w14:paraId="4DCFB96A" w14:textId="77777777" w:rsidR="00260A42" w:rsidRPr="00EA622C" w:rsidRDefault="00260A42" w:rsidP="00260A42">
      <w:pPr>
        <w:ind w:left="1135" w:hanging="284"/>
        <w:rPr>
          <w:lang w:eastAsia="zh-CN"/>
        </w:rPr>
      </w:pPr>
      <w:r w:rsidRPr="00EA622C">
        <w:rPr>
          <w:lang w:eastAsia="zh-CN"/>
        </w:rPr>
        <w:t>-</w:t>
      </w:r>
      <w:r w:rsidRPr="00EA622C">
        <w:rPr>
          <w:lang w:eastAsia="zh-CN"/>
        </w:rPr>
        <w:tab/>
        <w:t xml:space="preserve">When the SRS resource set indicator field is present and equals "10" and "11" and </w:t>
      </w:r>
      <w:r w:rsidRPr="00EA622C">
        <w:rPr>
          <w:i/>
          <w:lang w:eastAsia="zh-CN"/>
        </w:rPr>
        <w:t xml:space="preserve">maxRank=2 </w:t>
      </w:r>
      <w:r w:rsidRPr="00EA622C">
        <w:rPr>
          <w:lang w:eastAsia="zh-CN"/>
        </w:rPr>
        <w:t xml:space="preserve">and </w:t>
      </w:r>
      <w:r w:rsidRPr="00EA622C">
        <w:rPr>
          <w:i/>
          <w:iCs/>
          <w:lang w:eastAsia="zh-CN"/>
        </w:rPr>
        <w:t xml:space="preserve">multipanelScheme </w:t>
      </w:r>
      <w:r w:rsidRPr="00EA622C">
        <w:rPr>
          <w:lang w:eastAsia="zh-CN"/>
        </w:rPr>
        <w:t xml:space="preserve">is not configured, the MSB of this field indicates the association between PTRS port(s) and DMRS port(s) corresponding to SRS resource indicator and/or </w:t>
      </w:r>
      <w:r w:rsidRPr="00EA622C">
        <w:t>Precoding information and number of layers field,</w:t>
      </w:r>
      <w:r w:rsidRPr="00EA622C">
        <w:rPr>
          <w:lang w:eastAsia="zh-CN"/>
        </w:rPr>
        <w:t xml:space="preserve"> and the LSB of this field indicates the association between PTRS port(s)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A</w:t>
      </w:r>
      <w:r w:rsidRPr="00EA622C">
        <w:rPr>
          <w:rFonts w:hint="eastAsia"/>
          <w:lang w:eastAsia="zh-CN"/>
        </w:rPr>
        <w:t>.</w:t>
      </w:r>
      <w:r w:rsidRPr="00EA622C">
        <w:rPr>
          <w:lang w:eastAsia="zh-CN"/>
        </w:rPr>
        <w:t xml:space="preserve"> </w:t>
      </w:r>
    </w:p>
    <w:p w14:paraId="3508FD7C" w14:textId="77777777" w:rsidR="00260A42" w:rsidRPr="00EA622C" w:rsidRDefault="00260A42" w:rsidP="00260A42">
      <w:pPr>
        <w:ind w:left="1135" w:hanging="284"/>
        <w:rPr>
          <w:lang w:eastAsia="zh-CN"/>
        </w:rPr>
      </w:pPr>
      <w:r w:rsidRPr="00EA622C">
        <w:rPr>
          <w:lang w:eastAsia="zh-CN"/>
        </w:rPr>
        <w:t>-</w:t>
      </w:r>
      <w:r w:rsidRPr="00EA622C">
        <w:rPr>
          <w:lang w:eastAsia="zh-CN"/>
        </w:rPr>
        <w:tab/>
        <w:t xml:space="preserve">When SRS resource set indicator field is present and equals "10", </w:t>
      </w:r>
      <w:r w:rsidRPr="00EA622C">
        <w:rPr>
          <w:i/>
          <w:iCs/>
          <w:lang w:eastAsia="zh-CN"/>
        </w:rPr>
        <w:t>multipanelScheme</w:t>
      </w:r>
      <w:r w:rsidRPr="00EA622C">
        <w:rPr>
          <w:lang w:eastAsia="zh-CN"/>
        </w:rPr>
        <w:t xml:space="preserve"> is configured to </w:t>
      </w:r>
      <w:r w:rsidRPr="00EA622C">
        <w:rPr>
          <w:i/>
          <w:lang w:eastAsia="zh-CN"/>
        </w:rPr>
        <w:t xml:space="preserve">sdmScheme </w:t>
      </w:r>
      <w:r w:rsidRPr="00EA622C">
        <w:rPr>
          <w:color w:val="000000" w:themeColor="text1"/>
        </w:rPr>
        <w:t xml:space="preserve">and </w:t>
      </w:r>
      <w:r w:rsidRPr="00EA622C">
        <w:rPr>
          <w:i/>
          <w:iCs/>
          <w:color w:val="000000" w:themeColor="text1"/>
        </w:rPr>
        <w:t>maxNrofPortsforSDM</w:t>
      </w:r>
      <w:r w:rsidRPr="00EA622C">
        <w:rPr>
          <w:color w:val="000000" w:themeColor="text1"/>
        </w:rPr>
        <w:t xml:space="preserve"> is set to 2</w:t>
      </w:r>
      <w:r w:rsidRPr="00EA622C">
        <w:rPr>
          <w:lang w:eastAsia="zh-CN"/>
        </w:rPr>
        <w:t xml:space="preserve">, the MSB of this field indicates the association between PTRS port 0 and DMRS port(s) corresponding to SRS resource indicator field and/or </w:t>
      </w:r>
      <w:r w:rsidRPr="00EA622C">
        <w:t>Precoding information and number of layers field,</w:t>
      </w:r>
      <w:r w:rsidRPr="00EA622C">
        <w:rPr>
          <w:lang w:eastAsia="zh-CN"/>
        </w:rPr>
        <w:t xml:space="preserve"> and the LSB of this field indicates the association between PTRS port 1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A. </w:t>
      </w:r>
    </w:p>
    <w:p w14:paraId="34F1600E" w14:textId="1A3038BB" w:rsidR="00260A42" w:rsidRDefault="00260A42" w:rsidP="00260A42">
      <w:pPr>
        <w:ind w:left="1135" w:hanging="284"/>
        <w:rPr>
          <w:lang w:eastAsia="zh-CN"/>
        </w:rPr>
      </w:pPr>
      <w:r w:rsidRPr="00EA622C">
        <w:rPr>
          <w:lang w:eastAsia="zh-CN"/>
        </w:rPr>
        <w:t>-</w:t>
      </w:r>
      <w:r w:rsidRPr="00EA622C">
        <w:rPr>
          <w:lang w:eastAsia="zh-CN"/>
        </w:rPr>
        <w:tab/>
        <w:t xml:space="preserve">When the SRS resource set indicator field is absent and </w:t>
      </w:r>
      <w:r w:rsidRPr="00EA622C">
        <w:rPr>
          <w:i/>
          <w:lang w:eastAsia="zh-CN"/>
        </w:rPr>
        <w:t>maxRank&gt;4</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 and DMRS port(s) corresponding to the selected codeword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B, where the selected codeword is the codeword with higher MCS for the initial PUSCH if the MCS </w:t>
      </w:r>
      <w:r w:rsidRPr="00EA622C">
        <w:t>indices of the two codewords are different</w:t>
      </w:r>
      <w:r w:rsidRPr="00EA622C">
        <w:rPr>
          <w:lang w:eastAsia="zh-CN"/>
        </w:rPr>
        <w:t xml:space="preserve"> for the initial PUSCH</w:t>
      </w:r>
      <w:r w:rsidRPr="00EA622C">
        <w:t>, or codeword 0 otherwise</w:t>
      </w:r>
      <w:r w:rsidRPr="00EA622C">
        <w:rPr>
          <w:lang w:eastAsia="zh-CN"/>
        </w:rPr>
        <w:t xml:space="preserve">. </w:t>
      </w:r>
    </w:p>
    <w:p w14:paraId="54BC0313" w14:textId="554D6AA2" w:rsidR="00E964CF" w:rsidRDefault="00E964CF" w:rsidP="00E964CF">
      <w:pPr>
        <w:ind w:left="284" w:hanging="284"/>
      </w:pPr>
      <w:r w:rsidRPr="003748BC">
        <w:t>--Unchanged part omitted------------------------</w:t>
      </w:r>
    </w:p>
    <w:p w14:paraId="18A037AE" w14:textId="5D1F320E" w:rsidR="000E5E08" w:rsidRPr="00017DA5" w:rsidRDefault="000E5E08" w:rsidP="000E5E08">
      <w:pPr>
        <w:keepNext/>
        <w:keepLines/>
        <w:spacing w:before="60"/>
        <w:jc w:val="center"/>
        <w:rPr>
          <w:rFonts w:asciiTheme="minorBidi" w:hAnsiTheme="minorBidi" w:cstheme="minorBidi"/>
          <w:b/>
          <w:color w:val="FF0000"/>
          <w:lang w:eastAsia="zh-CN"/>
        </w:rPr>
      </w:pPr>
      <w:r w:rsidRPr="00017DA5">
        <w:rPr>
          <w:rFonts w:asciiTheme="minorBidi" w:hAnsiTheme="minorBidi" w:cstheme="minorBidi"/>
          <w:b/>
          <w:color w:val="FF0000"/>
        </w:rPr>
        <w:t xml:space="preserve">Table </w:t>
      </w:r>
      <w:r w:rsidRPr="00017DA5">
        <w:rPr>
          <w:rFonts w:asciiTheme="minorBidi" w:hAnsiTheme="minorBidi" w:cstheme="minorBidi"/>
          <w:b/>
          <w:color w:val="FF0000"/>
          <w:lang w:eastAsia="zh-CN"/>
        </w:rPr>
        <w:t>7.3.1.1.2</w:t>
      </w:r>
      <w:r w:rsidRPr="00017DA5">
        <w:rPr>
          <w:rFonts w:asciiTheme="minorBidi" w:hAnsiTheme="minorBidi" w:cstheme="minorBidi"/>
          <w:b/>
          <w:color w:val="FF0000"/>
        </w:rPr>
        <w:t>-</w:t>
      </w:r>
      <w:r w:rsidRPr="00017DA5">
        <w:rPr>
          <w:rFonts w:asciiTheme="minorBidi" w:hAnsiTheme="minorBidi" w:cstheme="minorBidi"/>
          <w:b/>
          <w:color w:val="FF0000"/>
          <w:lang w:eastAsia="zh-CN"/>
        </w:rPr>
        <w:t>25</w:t>
      </w:r>
      <w:r w:rsidR="00BA7420" w:rsidRPr="00017DA5">
        <w:rPr>
          <w:rFonts w:asciiTheme="minorBidi" w:hAnsiTheme="minorBidi" w:cstheme="minorBidi"/>
          <w:b/>
          <w:color w:val="FF0000"/>
          <w:lang w:eastAsia="zh-CN"/>
        </w:rPr>
        <w:t>-C</w:t>
      </w:r>
      <w:r w:rsidRPr="00017DA5">
        <w:rPr>
          <w:rFonts w:asciiTheme="minorBidi" w:hAnsiTheme="minorBidi" w:cstheme="minorBidi"/>
          <w:b/>
          <w:color w:val="FF0000"/>
          <w:lang w:eastAsia="zh-CN"/>
        </w:rPr>
        <w:t>: PTRS-DMRS association for UL PTRS port 0</w:t>
      </w:r>
      <w:r w:rsidR="00CD3847" w:rsidRPr="00017DA5">
        <w:rPr>
          <w:rFonts w:asciiTheme="minorBidi" w:hAnsiTheme="minorBidi" w:cstheme="minorBidi"/>
          <w:b/>
          <w:color w:val="FF0000"/>
          <w:lang w:eastAsia="zh-CN"/>
        </w:rPr>
        <w:t xml:space="preserve"> if </w:t>
      </w:r>
      <w:r w:rsidR="00CD3847" w:rsidRPr="00017DA5">
        <w:rPr>
          <w:rFonts w:asciiTheme="minorBidi" w:hAnsiTheme="minorBidi" w:cstheme="minorBidi"/>
          <w:b/>
          <w:i/>
          <w:iCs/>
          <w:color w:val="FF0000"/>
          <w:lang w:eastAsia="zh-CN"/>
        </w:rPr>
        <w:t xml:space="preserve">maxRank=1 </w:t>
      </w:r>
      <w:r w:rsidR="00CD3847" w:rsidRPr="00017DA5">
        <w:rPr>
          <w:rFonts w:asciiTheme="minorBidi" w:hAnsiTheme="minorBidi" w:cstheme="minorBidi"/>
          <w:b/>
          <w:color w:val="FF0000"/>
          <w:lang w:eastAsia="zh-CN"/>
        </w:rPr>
        <w:t>and</w:t>
      </w:r>
      <w:r w:rsidR="00CD3847" w:rsidRPr="00017DA5">
        <w:rPr>
          <w:rFonts w:asciiTheme="minorBidi" w:hAnsiTheme="minorBidi" w:cstheme="minorBidi"/>
          <w:b/>
          <w:i/>
          <w:iCs/>
          <w:color w:val="FF0000"/>
          <w:lang w:eastAsia="zh-CN"/>
        </w:rPr>
        <w:t xml:space="preserve"> multipanelScheme</w:t>
      </w:r>
      <w:r w:rsidR="00CD3847" w:rsidRPr="00017DA5">
        <w:rPr>
          <w:rFonts w:asciiTheme="minorBidi" w:hAnsiTheme="minorBidi" w:cstheme="minorBidi"/>
          <w:b/>
          <w:color w:val="FF0000"/>
          <w:lang w:eastAsia="zh-CN"/>
        </w:rPr>
        <w:t xml:space="preserve"> is configured to </w:t>
      </w:r>
      <w:r w:rsidR="00CD3847" w:rsidRPr="00017DA5">
        <w:rPr>
          <w:rFonts w:asciiTheme="minorBidi" w:hAnsiTheme="minorBidi" w:cstheme="minorBidi"/>
          <w:b/>
          <w:i/>
          <w:color w:val="FF0000"/>
          <w:lang w:eastAsia="zh-CN"/>
        </w:rPr>
        <w:t>sdmScheme</w:t>
      </w:r>
      <w:r w:rsidR="00CD3847" w:rsidRPr="00017DA5">
        <w:rPr>
          <w:rFonts w:asciiTheme="minorBidi" w:hAnsiTheme="minorBidi" w:cstheme="minorBidi"/>
          <w:b/>
          <w:color w:val="FF0000"/>
          <w:lang w:eastAsia="zh-CN"/>
        </w:rPr>
        <w:t xml:space="preserve"> and </w:t>
      </w:r>
      <w:r w:rsidR="00CD3847" w:rsidRPr="00017DA5">
        <w:rPr>
          <w:rFonts w:asciiTheme="minorBidi" w:hAnsiTheme="minorBidi" w:cstheme="minorBidi"/>
          <w:b/>
          <w:i/>
          <w:color w:val="FF0000"/>
          <w:lang w:eastAsia="zh-CN"/>
        </w:rPr>
        <w:t>maxRankSdm</w:t>
      </w:r>
      <w:r w:rsidR="00CD3847" w:rsidRPr="00017DA5">
        <w:rPr>
          <w:rFonts w:asciiTheme="minorBidi" w:hAnsiTheme="minorBidi" w:cstheme="minorBidi"/>
          <w:b/>
          <w:i/>
          <w:iCs/>
          <w:color w:val="FF0000"/>
          <w:lang w:eastAsia="zh-CN"/>
        </w:rPr>
        <w:t xml:space="preserve"> = 1 </w:t>
      </w:r>
      <w:r w:rsidR="00CD3847" w:rsidRPr="00017DA5">
        <w:rPr>
          <w:rFonts w:asciiTheme="minorBidi" w:hAnsiTheme="minorBidi" w:cstheme="minorBidi"/>
          <w:b/>
          <w:color w:val="FF0000"/>
          <w:lang w:eastAsia="zh-CN"/>
        </w:rPr>
        <w:t xml:space="preserve">and </w:t>
      </w:r>
      <w:r w:rsidR="00CD3847" w:rsidRPr="00017DA5">
        <w:rPr>
          <w:rFonts w:asciiTheme="minorBidi" w:hAnsiTheme="minorBidi" w:cstheme="minorBidi"/>
          <w:b/>
          <w:i/>
          <w:iCs/>
          <w:color w:val="FF0000"/>
        </w:rPr>
        <w:t>maxNrofPortsforSDM</w:t>
      </w:r>
      <w:r w:rsidR="00CD3847" w:rsidRPr="00017DA5">
        <w:rPr>
          <w:rFonts w:asciiTheme="minorBidi" w:hAnsiTheme="minorBidi" w:cstheme="minorBidi"/>
          <w:b/>
          <w:color w:val="FF0000"/>
        </w:rPr>
        <w:t xml:space="preserve"> is set to 1</w:t>
      </w:r>
      <w:r w:rsidR="003742EE">
        <w:rPr>
          <w:rFonts w:asciiTheme="minorBidi" w:hAnsiTheme="minorBidi" w:cstheme="minorBidi"/>
          <w:b/>
          <w:color w:val="FF0000"/>
        </w:rPr>
        <w:t>.</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BA7420" w:rsidRPr="00BA7420" w14:paraId="3114C7E1" w14:textId="77777777" w:rsidTr="005A4169">
        <w:trPr>
          <w:trHeight w:val="412"/>
          <w:jc w:val="center"/>
        </w:trPr>
        <w:tc>
          <w:tcPr>
            <w:tcW w:w="1137" w:type="dxa"/>
            <w:shd w:val="clear" w:color="auto" w:fill="D9D9D9"/>
            <w:vAlign w:val="center"/>
          </w:tcPr>
          <w:p w14:paraId="5584CCC6" w14:textId="77777777" w:rsidR="000E5E08" w:rsidRPr="00BA7420" w:rsidRDefault="000E5E08" w:rsidP="005A4169">
            <w:pPr>
              <w:keepNext/>
              <w:keepLines/>
              <w:spacing w:after="0"/>
              <w:jc w:val="center"/>
              <w:rPr>
                <w:rFonts w:ascii="Arial" w:hAnsi="Arial"/>
                <w:color w:val="FF0000"/>
                <w:sz w:val="16"/>
                <w:szCs w:val="16"/>
                <w:lang w:eastAsia="zh-CN"/>
              </w:rPr>
            </w:pPr>
            <w:r w:rsidRPr="00BA7420">
              <w:rPr>
                <w:rFonts w:ascii="Arial" w:hAnsi="Arial" w:cs="Arial"/>
                <w:b/>
                <w:bCs/>
                <w:color w:val="FF0000"/>
                <w:sz w:val="16"/>
                <w:szCs w:val="16"/>
              </w:rPr>
              <w:t>Value</w:t>
            </w:r>
          </w:p>
        </w:tc>
        <w:tc>
          <w:tcPr>
            <w:tcW w:w="2271" w:type="dxa"/>
            <w:shd w:val="clear" w:color="auto" w:fill="D9D9D9"/>
            <w:vAlign w:val="center"/>
          </w:tcPr>
          <w:p w14:paraId="62B0BB78" w14:textId="77777777" w:rsidR="000E5E08" w:rsidRPr="00BA7420" w:rsidRDefault="000E5E08" w:rsidP="005A4169">
            <w:pPr>
              <w:keepNext/>
              <w:keepLines/>
              <w:spacing w:after="0"/>
              <w:jc w:val="center"/>
              <w:rPr>
                <w:rFonts w:ascii="Arial" w:hAnsi="Arial"/>
                <w:color w:val="FF0000"/>
                <w:sz w:val="16"/>
                <w:szCs w:val="16"/>
              </w:rPr>
            </w:pPr>
            <w:r w:rsidRPr="00BA7420">
              <w:rPr>
                <w:rFonts w:ascii="Arial" w:hAnsi="Arial" w:cs="Arial"/>
                <w:b/>
                <w:bCs/>
                <w:color w:val="FF0000"/>
                <w:sz w:val="16"/>
                <w:szCs w:val="16"/>
              </w:rPr>
              <w:t>DMRS port</w:t>
            </w:r>
          </w:p>
        </w:tc>
      </w:tr>
      <w:tr w:rsidR="00BA7420" w:rsidRPr="00BA7420" w14:paraId="383F3319" w14:textId="77777777" w:rsidTr="005A4169">
        <w:trPr>
          <w:trHeight w:val="222"/>
          <w:jc w:val="center"/>
        </w:trPr>
        <w:tc>
          <w:tcPr>
            <w:tcW w:w="1137" w:type="dxa"/>
            <w:shd w:val="clear" w:color="auto" w:fill="auto"/>
            <w:vAlign w:val="center"/>
          </w:tcPr>
          <w:p w14:paraId="0544E20D" w14:textId="77777777" w:rsidR="000E5E08" w:rsidRPr="00BA7420" w:rsidRDefault="000E5E08" w:rsidP="005A4169">
            <w:pPr>
              <w:keepNext/>
              <w:keepLines/>
              <w:spacing w:after="0"/>
              <w:jc w:val="center"/>
              <w:rPr>
                <w:rFonts w:ascii="Arial" w:hAnsi="Arial"/>
                <w:color w:val="FF0000"/>
                <w:sz w:val="16"/>
                <w:szCs w:val="16"/>
                <w:lang w:eastAsia="zh-CN"/>
              </w:rPr>
            </w:pPr>
            <w:r w:rsidRPr="00BA7420">
              <w:rPr>
                <w:rFonts w:ascii="Arial" w:hAnsi="Arial"/>
                <w:color w:val="FF0000"/>
                <w:sz w:val="16"/>
                <w:szCs w:val="16"/>
                <w:lang w:eastAsia="zh-CN"/>
              </w:rPr>
              <w:t>0</w:t>
            </w:r>
          </w:p>
        </w:tc>
        <w:tc>
          <w:tcPr>
            <w:tcW w:w="2271" w:type="dxa"/>
            <w:shd w:val="clear" w:color="auto" w:fill="auto"/>
            <w:vAlign w:val="center"/>
          </w:tcPr>
          <w:p w14:paraId="3EA0C1FF" w14:textId="77777777" w:rsidR="000E5E08" w:rsidRPr="00BA7420" w:rsidRDefault="000E5E08" w:rsidP="005A4169">
            <w:pPr>
              <w:keepNext/>
              <w:keepLines/>
              <w:spacing w:after="0"/>
              <w:jc w:val="center"/>
              <w:rPr>
                <w:rFonts w:ascii="Arial" w:hAnsi="Arial"/>
                <w:color w:val="FF0000"/>
                <w:sz w:val="16"/>
                <w:szCs w:val="16"/>
                <w:lang w:eastAsia="zh-CN"/>
              </w:rPr>
            </w:pPr>
            <w:r w:rsidRPr="00BA7420">
              <w:rPr>
                <w:rFonts w:ascii="Arial" w:hAnsi="Arial" w:hint="eastAsia"/>
                <w:color w:val="FF0000"/>
                <w:sz w:val="16"/>
                <w:szCs w:val="16"/>
                <w:lang w:eastAsia="zh-CN"/>
              </w:rPr>
              <w:t>1</w:t>
            </w:r>
            <w:r w:rsidRPr="00BA7420">
              <w:rPr>
                <w:rFonts w:ascii="Arial" w:hAnsi="Arial" w:hint="eastAsia"/>
                <w:color w:val="FF0000"/>
                <w:sz w:val="16"/>
                <w:szCs w:val="16"/>
                <w:vertAlign w:val="superscript"/>
                <w:lang w:eastAsia="zh-CN"/>
              </w:rPr>
              <w:t>st</w:t>
            </w:r>
            <w:r w:rsidRPr="00BA7420">
              <w:rPr>
                <w:rFonts w:ascii="Arial" w:hAnsi="Arial" w:hint="eastAsia"/>
                <w:color w:val="FF0000"/>
                <w:sz w:val="16"/>
                <w:szCs w:val="16"/>
                <w:lang w:eastAsia="zh-CN"/>
              </w:rPr>
              <w:t xml:space="preserve"> scheduled DMRS port</w:t>
            </w:r>
          </w:p>
        </w:tc>
      </w:tr>
      <w:tr w:rsidR="00BA7420" w:rsidRPr="00BA7420" w14:paraId="75D9EE30" w14:textId="77777777" w:rsidTr="005A4169">
        <w:trPr>
          <w:trHeight w:val="206"/>
          <w:jc w:val="center"/>
        </w:trPr>
        <w:tc>
          <w:tcPr>
            <w:tcW w:w="1137" w:type="dxa"/>
            <w:shd w:val="clear" w:color="auto" w:fill="auto"/>
            <w:vAlign w:val="center"/>
          </w:tcPr>
          <w:p w14:paraId="6B98094A" w14:textId="77777777" w:rsidR="000E5E08" w:rsidRPr="00BA7420" w:rsidRDefault="000E5E08" w:rsidP="005A4169">
            <w:pPr>
              <w:keepNext/>
              <w:keepLines/>
              <w:spacing w:after="0"/>
              <w:jc w:val="center"/>
              <w:rPr>
                <w:rFonts w:ascii="Arial" w:hAnsi="Arial"/>
                <w:color w:val="FF0000"/>
                <w:sz w:val="16"/>
                <w:szCs w:val="16"/>
                <w:lang w:eastAsia="zh-CN"/>
              </w:rPr>
            </w:pPr>
            <w:r w:rsidRPr="00BA7420">
              <w:rPr>
                <w:rFonts w:ascii="Arial" w:hAnsi="Arial"/>
                <w:color w:val="FF0000"/>
                <w:sz w:val="16"/>
                <w:szCs w:val="16"/>
                <w:lang w:eastAsia="zh-CN"/>
              </w:rPr>
              <w:t>1</w:t>
            </w:r>
          </w:p>
        </w:tc>
        <w:tc>
          <w:tcPr>
            <w:tcW w:w="2271" w:type="dxa"/>
            <w:shd w:val="clear" w:color="auto" w:fill="auto"/>
            <w:vAlign w:val="center"/>
          </w:tcPr>
          <w:p w14:paraId="42A95976" w14:textId="77777777" w:rsidR="000E5E08" w:rsidRPr="00BA7420" w:rsidRDefault="000E5E08" w:rsidP="005A4169">
            <w:pPr>
              <w:keepNext/>
              <w:keepLines/>
              <w:spacing w:after="0"/>
              <w:jc w:val="center"/>
              <w:rPr>
                <w:rFonts w:ascii="Arial" w:hAnsi="Arial"/>
                <w:color w:val="FF0000"/>
                <w:sz w:val="16"/>
                <w:szCs w:val="16"/>
                <w:lang w:eastAsia="zh-CN"/>
              </w:rPr>
            </w:pPr>
            <w:r w:rsidRPr="00BA7420">
              <w:rPr>
                <w:rFonts w:ascii="Arial" w:hAnsi="Arial" w:hint="eastAsia"/>
                <w:color w:val="FF0000"/>
                <w:sz w:val="16"/>
                <w:szCs w:val="16"/>
                <w:lang w:eastAsia="zh-CN"/>
              </w:rPr>
              <w:t>2</w:t>
            </w:r>
            <w:r w:rsidRPr="00BA7420">
              <w:rPr>
                <w:rFonts w:ascii="Arial" w:hAnsi="Arial" w:hint="eastAsia"/>
                <w:color w:val="FF0000"/>
                <w:sz w:val="16"/>
                <w:szCs w:val="16"/>
                <w:vertAlign w:val="superscript"/>
                <w:lang w:eastAsia="zh-CN"/>
              </w:rPr>
              <w:t>nd</w:t>
            </w:r>
            <w:r w:rsidRPr="00BA7420">
              <w:rPr>
                <w:rFonts w:ascii="Arial" w:hAnsi="Arial" w:hint="eastAsia"/>
                <w:color w:val="FF0000"/>
                <w:sz w:val="16"/>
                <w:szCs w:val="16"/>
                <w:lang w:eastAsia="zh-CN"/>
              </w:rPr>
              <w:t xml:space="preserve"> scheduled DMRS port</w:t>
            </w:r>
          </w:p>
        </w:tc>
      </w:tr>
    </w:tbl>
    <w:p w14:paraId="2AFEC30B" w14:textId="77777777" w:rsidR="00260A42" w:rsidRPr="00FE5B75" w:rsidRDefault="00260A42" w:rsidP="00260A42">
      <w:r w:rsidRPr="003748BC">
        <w:t>===============================================================</w:t>
      </w:r>
    </w:p>
    <w:p w14:paraId="2B7292B8" w14:textId="18A8155D" w:rsidR="00BF06C9" w:rsidRDefault="00BF06C9" w:rsidP="005A2C06">
      <w:pPr>
        <w:spacing w:after="0"/>
        <w:jc w:val="both"/>
        <w:rPr>
          <w:rFonts w:asciiTheme="majorBidi" w:hAnsiTheme="majorBidi" w:cstheme="majorBidi"/>
          <w:bCs/>
          <w:iCs/>
          <w:sz w:val="22"/>
          <w:szCs w:val="18"/>
          <w:lang w:val="en-GB" w:eastAsia="ko-KR"/>
        </w:rPr>
      </w:pPr>
    </w:p>
    <w:p w14:paraId="635B5A99" w14:textId="6242DD28" w:rsidR="008B1E5D" w:rsidRDefault="009D5809" w:rsidP="00AE203D">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CA3AD8">
        <w:rPr>
          <w:rFonts w:asciiTheme="majorBidi" w:eastAsia="Batang" w:hAnsiTheme="majorBidi" w:cstheme="majorBidi"/>
          <w:b/>
          <w:sz w:val="22"/>
          <w:szCs w:val="28"/>
          <w:u w:val="single"/>
          <w:lang w:val="en-GB"/>
        </w:rPr>
        <w:t>2</w:t>
      </w:r>
      <w:r w:rsidRPr="005A2C06">
        <w:rPr>
          <w:rFonts w:asciiTheme="majorBidi" w:hAnsiTheme="majorBidi" w:cstheme="majorBidi"/>
          <w:b/>
          <w:iCs/>
          <w:sz w:val="22"/>
          <w:szCs w:val="18"/>
          <w:lang w:val="en-GB" w:eastAsia="ko-KR"/>
        </w:rPr>
        <w:t>:</w:t>
      </w:r>
      <w:r w:rsidR="009A25E4">
        <w:rPr>
          <w:rFonts w:asciiTheme="majorBidi" w:hAnsiTheme="majorBidi" w:cstheme="majorBidi"/>
          <w:b/>
          <w:iCs/>
          <w:sz w:val="22"/>
          <w:szCs w:val="18"/>
          <w:lang w:val="en-GB" w:eastAsia="ko-KR"/>
        </w:rPr>
        <w:t xml:space="preserve"> </w:t>
      </w:r>
      <w:r w:rsidR="00AE203D">
        <w:rPr>
          <w:rFonts w:asciiTheme="majorBidi" w:hAnsiTheme="majorBidi" w:cstheme="majorBidi"/>
          <w:b/>
          <w:iCs/>
          <w:sz w:val="22"/>
          <w:szCs w:val="18"/>
          <w:lang w:val="en-GB" w:eastAsia="ko-KR"/>
        </w:rPr>
        <w:t>When SDM scheme is configured</w:t>
      </w:r>
      <w:r w:rsidR="00B53172">
        <w:rPr>
          <w:rFonts w:asciiTheme="majorBidi" w:hAnsiTheme="majorBidi" w:cstheme="majorBidi"/>
          <w:b/>
          <w:iCs/>
          <w:sz w:val="22"/>
          <w:szCs w:val="18"/>
          <w:lang w:val="en-GB" w:eastAsia="ko-KR"/>
        </w:rPr>
        <w:t>, the size of PTRS-DMRS association field is determined as:</w:t>
      </w:r>
    </w:p>
    <w:p w14:paraId="1A82EBE4" w14:textId="2E328F79" w:rsidR="00B53172" w:rsidRDefault="00B53172" w:rsidP="00B53172">
      <w:pPr>
        <w:pStyle w:val="ListParagraph"/>
        <w:numPr>
          <w:ilvl w:val="0"/>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1: </w:t>
      </w:r>
      <w:r w:rsidR="002A1E18">
        <w:rPr>
          <w:rFonts w:asciiTheme="majorBidi" w:hAnsiTheme="majorBidi" w:cstheme="majorBidi"/>
          <w:b/>
          <w:iCs/>
          <w:szCs w:val="18"/>
          <w:lang w:val="en-GB" w:eastAsia="ko-KR"/>
        </w:rPr>
        <w:t>2</w:t>
      </w:r>
      <w:r w:rsidR="00886D97">
        <w:rPr>
          <w:rFonts w:asciiTheme="majorBidi" w:hAnsiTheme="majorBidi" w:cstheme="majorBidi"/>
          <w:b/>
          <w:iCs/>
          <w:szCs w:val="18"/>
          <w:lang w:val="en-GB" w:eastAsia="ko-KR"/>
        </w:rPr>
        <w:t xml:space="preserve"> </w:t>
      </w:r>
      <w:r w:rsidR="002A1E18">
        <w:rPr>
          <w:rFonts w:asciiTheme="majorBidi" w:hAnsiTheme="majorBidi" w:cstheme="majorBidi"/>
          <w:b/>
          <w:iCs/>
          <w:szCs w:val="18"/>
          <w:lang w:val="en-GB" w:eastAsia="ko-KR"/>
        </w:rPr>
        <w:t xml:space="preserve">bits irrespective of the value of legacy </w:t>
      </w:r>
      <w:r w:rsidR="002A1E18" w:rsidRPr="002A1E18">
        <w:rPr>
          <w:rFonts w:asciiTheme="majorBidi" w:hAnsiTheme="majorBidi" w:cstheme="majorBidi"/>
          <w:b/>
          <w:i/>
          <w:szCs w:val="18"/>
          <w:lang w:val="en-GB" w:eastAsia="ko-KR"/>
        </w:rPr>
        <w:t>maxRank</w:t>
      </w:r>
      <w:r w:rsidR="002A1E18">
        <w:rPr>
          <w:rFonts w:asciiTheme="majorBidi" w:hAnsiTheme="majorBidi" w:cstheme="majorBidi"/>
          <w:b/>
          <w:iCs/>
          <w:szCs w:val="18"/>
          <w:lang w:val="en-GB" w:eastAsia="ko-KR"/>
        </w:rPr>
        <w:t xml:space="preserve">. </w:t>
      </w:r>
    </w:p>
    <w:p w14:paraId="4EB36BBF" w14:textId="3599B804" w:rsidR="00767F0D" w:rsidRDefault="00767F0D" w:rsidP="00767F0D">
      <w:pPr>
        <w:pStyle w:val="ListParagraph"/>
        <w:numPr>
          <w:ilvl w:val="1"/>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Adopt TP Option 1 for 38.212</w:t>
      </w:r>
      <w:r w:rsidR="00080EB2">
        <w:rPr>
          <w:rFonts w:asciiTheme="majorBidi" w:hAnsiTheme="majorBidi" w:cstheme="majorBidi"/>
          <w:b/>
          <w:iCs/>
          <w:szCs w:val="18"/>
          <w:lang w:val="en-GB" w:eastAsia="ko-KR"/>
        </w:rPr>
        <w:t>.</w:t>
      </w:r>
    </w:p>
    <w:p w14:paraId="054629E7" w14:textId="4B9BF041" w:rsidR="00080EB2" w:rsidRDefault="00080EB2" w:rsidP="00080EB2">
      <w:pPr>
        <w:pStyle w:val="ListParagraph"/>
        <w:numPr>
          <w:ilvl w:val="0"/>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2: </w:t>
      </w:r>
      <w:r w:rsidR="00886D97">
        <w:rPr>
          <w:rFonts w:asciiTheme="majorBidi" w:hAnsiTheme="majorBidi" w:cstheme="majorBidi"/>
          <w:b/>
          <w:iCs/>
          <w:szCs w:val="18"/>
          <w:lang w:val="en-GB" w:eastAsia="ko-KR"/>
        </w:rPr>
        <w:t xml:space="preserve">0 bit </w:t>
      </w:r>
      <w:r w:rsidR="000F6323">
        <w:rPr>
          <w:rFonts w:asciiTheme="majorBidi" w:hAnsiTheme="majorBidi" w:cstheme="majorBidi"/>
          <w:b/>
          <w:iCs/>
          <w:szCs w:val="18"/>
          <w:lang w:val="en-GB" w:eastAsia="ko-KR"/>
        </w:rPr>
        <w:t xml:space="preserve">if </w:t>
      </w:r>
      <w:r w:rsidR="006B7D89" w:rsidRPr="006B7D89">
        <w:rPr>
          <w:rFonts w:asciiTheme="majorBidi" w:hAnsiTheme="majorBidi" w:cstheme="majorBidi"/>
          <w:b/>
          <w:i/>
          <w:szCs w:val="18"/>
          <w:lang w:val="en-GB" w:eastAsia="ko-KR"/>
        </w:rPr>
        <w:t>maxRank</w:t>
      </w:r>
      <w:r w:rsidR="006B7D89" w:rsidRPr="006B7D89">
        <w:rPr>
          <w:rFonts w:asciiTheme="majorBidi" w:hAnsiTheme="majorBidi" w:cstheme="majorBidi"/>
          <w:b/>
          <w:iCs/>
          <w:szCs w:val="18"/>
          <w:lang w:val="en-GB" w:eastAsia="ko-KR"/>
        </w:rPr>
        <w:t>=1</w:t>
      </w:r>
      <w:r w:rsidR="006B7D89">
        <w:rPr>
          <w:rFonts w:asciiTheme="majorBidi" w:hAnsiTheme="majorBidi" w:cstheme="majorBidi"/>
          <w:b/>
          <w:iCs/>
          <w:szCs w:val="18"/>
          <w:lang w:val="en-GB" w:eastAsia="ko-KR"/>
        </w:rPr>
        <w:t xml:space="preserve"> and</w:t>
      </w:r>
      <w:r w:rsidR="006B7D89" w:rsidRPr="006B7D89">
        <w:rPr>
          <w:rFonts w:asciiTheme="majorBidi" w:hAnsiTheme="majorBidi" w:cstheme="majorBidi"/>
          <w:b/>
          <w:iCs/>
          <w:szCs w:val="18"/>
          <w:lang w:val="en-GB" w:eastAsia="ko-KR"/>
        </w:rPr>
        <w:t xml:space="preserve"> </w:t>
      </w:r>
      <w:r w:rsidR="006B7D89" w:rsidRPr="006B7D89">
        <w:rPr>
          <w:rFonts w:asciiTheme="majorBidi" w:hAnsiTheme="majorBidi" w:cstheme="majorBidi"/>
          <w:b/>
          <w:i/>
          <w:szCs w:val="18"/>
          <w:lang w:val="en-GB" w:eastAsia="ko-KR"/>
        </w:rPr>
        <w:t>maxRankSdm</w:t>
      </w:r>
      <w:r w:rsidR="006B7D89" w:rsidRPr="006B7D89">
        <w:rPr>
          <w:rFonts w:asciiTheme="majorBidi" w:hAnsiTheme="majorBidi" w:cstheme="majorBidi"/>
          <w:b/>
          <w:iCs/>
          <w:szCs w:val="18"/>
          <w:lang w:val="en-GB" w:eastAsia="ko-KR"/>
        </w:rPr>
        <w:t xml:space="preserve"> = 1 and </w:t>
      </w:r>
      <w:r w:rsidR="006B7D89" w:rsidRPr="006B7D89">
        <w:rPr>
          <w:rFonts w:asciiTheme="majorBidi" w:hAnsiTheme="majorBidi" w:cstheme="majorBidi"/>
          <w:b/>
          <w:i/>
          <w:szCs w:val="18"/>
          <w:lang w:val="en-GB" w:eastAsia="ko-KR"/>
        </w:rPr>
        <w:t>maxNrofPortsforSDM</w:t>
      </w:r>
      <w:r w:rsidR="006B7D89" w:rsidRPr="006B7D89">
        <w:rPr>
          <w:rFonts w:asciiTheme="majorBidi" w:hAnsiTheme="majorBidi" w:cstheme="majorBidi"/>
          <w:b/>
          <w:iCs/>
          <w:szCs w:val="18"/>
          <w:lang w:val="en-GB" w:eastAsia="ko-KR"/>
        </w:rPr>
        <w:t xml:space="preserve"> is set to 2</w:t>
      </w:r>
      <w:r w:rsidR="006B7D89">
        <w:rPr>
          <w:rFonts w:asciiTheme="majorBidi" w:hAnsiTheme="majorBidi" w:cstheme="majorBidi"/>
          <w:b/>
          <w:iCs/>
          <w:szCs w:val="18"/>
          <w:lang w:val="en-GB" w:eastAsia="ko-KR"/>
        </w:rPr>
        <w:t xml:space="preserve">; 1 bit if </w:t>
      </w:r>
      <w:r w:rsidR="0072324A" w:rsidRPr="0072324A">
        <w:rPr>
          <w:rFonts w:asciiTheme="majorBidi" w:hAnsiTheme="majorBidi" w:cstheme="majorBidi"/>
          <w:b/>
          <w:i/>
          <w:szCs w:val="18"/>
          <w:lang w:val="en-GB" w:eastAsia="ko-KR"/>
        </w:rPr>
        <w:t>maxRank</w:t>
      </w:r>
      <w:r w:rsidR="0072324A" w:rsidRPr="0072324A">
        <w:rPr>
          <w:rFonts w:asciiTheme="majorBidi" w:hAnsiTheme="majorBidi" w:cstheme="majorBidi"/>
          <w:b/>
          <w:iCs/>
          <w:szCs w:val="18"/>
          <w:lang w:val="en-GB" w:eastAsia="ko-KR"/>
        </w:rPr>
        <w:t xml:space="preserve">=1 and </w:t>
      </w:r>
      <w:r w:rsidR="0072324A" w:rsidRPr="0072324A">
        <w:rPr>
          <w:rFonts w:asciiTheme="majorBidi" w:hAnsiTheme="majorBidi" w:cstheme="majorBidi"/>
          <w:b/>
          <w:i/>
          <w:szCs w:val="18"/>
          <w:lang w:val="en-GB" w:eastAsia="ko-KR"/>
        </w:rPr>
        <w:t>maxRankSdm</w:t>
      </w:r>
      <w:r w:rsidR="0072324A" w:rsidRPr="0072324A">
        <w:rPr>
          <w:rFonts w:asciiTheme="majorBidi" w:hAnsiTheme="majorBidi" w:cstheme="majorBidi"/>
          <w:b/>
          <w:iCs/>
          <w:szCs w:val="18"/>
          <w:lang w:val="en-GB" w:eastAsia="ko-KR"/>
        </w:rPr>
        <w:t xml:space="preserve"> = 1 and </w:t>
      </w:r>
      <w:r w:rsidR="0072324A" w:rsidRPr="0072324A">
        <w:rPr>
          <w:rFonts w:asciiTheme="majorBidi" w:hAnsiTheme="majorBidi" w:cstheme="majorBidi"/>
          <w:b/>
          <w:i/>
          <w:szCs w:val="18"/>
          <w:lang w:val="en-GB" w:eastAsia="ko-KR"/>
        </w:rPr>
        <w:t>maxNrofPortsforSDM</w:t>
      </w:r>
      <w:r w:rsidR="0072324A" w:rsidRPr="0072324A">
        <w:rPr>
          <w:rFonts w:asciiTheme="majorBidi" w:hAnsiTheme="majorBidi" w:cstheme="majorBidi"/>
          <w:b/>
          <w:iCs/>
          <w:szCs w:val="18"/>
          <w:lang w:val="en-GB" w:eastAsia="ko-KR"/>
        </w:rPr>
        <w:t xml:space="preserve"> is set to 1</w:t>
      </w:r>
      <w:r w:rsidR="003838E8">
        <w:rPr>
          <w:rFonts w:asciiTheme="majorBidi" w:hAnsiTheme="majorBidi" w:cstheme="majorBidi"/>
          <w:b/>
          <w:iCs/>
          <w:szCs w:val="18"/>
          <w:lang w:val="en-GB" w:eastAsia="ko-KR"/>
        </w:rPr>
        <w:t>; 2 bits otherwise.</w:t>
      </w:r>
    </w:p>
    <w:p w14:paraId="385CBF49" w14:textId="65353DCE" w:rsidR="003838E8" w:rsidRPr="00B53172" w:rsidRDefault="003838E8" w:rsidP="003838E8">
      <w:pPr>
        <w:pStyle w:val="ListParagraph"/>
        <w:numPr>
          <w:ilvl w:val="1"/>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Adopt TP Option 2 for 38.212.</w:t>
      </w:r>
    </w:p>
    <w:p w14:paraId="3F2FFBEE" w14:textId="77777777" w:rsidR="00C47780" w:rsidRDefault="00C47780" w:rsidP="00343150">
      <w:pPr>
        <w:jc w:val="both"/>
        <w:rPr>
          <w:rFonts w:asciiTheme="majorBidi" w:hAnsiTheme="majorBidi" w:cstheme="majorBidi"/>
          <w:bCs/>
          <w:iCs/>
          <w:sz w:val="22"/>
          <w:szCs w:val="22"/>
          <w:lang w:val="en-GB"/>
        </w:rPr>
      </w:pPr>
    </w:p>
    <w:p w14:paraId="1922E71A" w14:textId="3174FE45" w:rsidR="00AA0BB5" w:rsidRDefault="00C83AC5" w:rsidP="002E6376">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 xml:space="preserve">For </w:t>
      </w:r>
      <w:r w:rsidR="004467CE">
        <w:rPr>
          <w:rFonts w:asciiTheme="majorBidi" w:hAnsiTheme="majorBidi" w:cstheme="majorBidi"/>
          <w:bCs/>
          <w:iCs/>
          <w:sz w:val="22"/>
          <w:szCs w:val="22"/>
          <w:lang w:val="en-GB"/>
        </w:rPr>
        <w:t>PUCCH,</w:t>
      </w:r>
      <w:r w:rsidR="00037D1E">
        <w:rPr>
          <w:rFonts w:asciiTheme="majorBidi" w:hAnsiTheme="majorBidi" w:cstheme="majorBidi"/>
          <w:bCs/>
          <w:iCs/>
          <w:sz w:val="22"/>
          <w:szCs w:val="22"/>
          <w:lang w:val="en-GB"/>
        </w:rPr>
        <w:t xml:space="preserve"> </w:t>
      </w:r>
      <w:r w:rsidR="004467CE">
        <w:rPr>
          <w:rFonts w:asciiTheme="majorBidi" w:hAnsiTheme="majorBidi" w:cstheme="majorBidi"/>
          <w:bCs/>
          <w:iCs/>
          <w:sz w:val="22"/>
          <w:szCs w:val="22"/>
          <w:lang w:val="en-GB"/>
        </w:rPr>
        <w:t>one</w:t>
      </w:r>
      <w:r w:rsidR="00037D1E">
        <w:rPr>
          <w:rFonts w:asciiTheme="majorBidi" w:hAnsiTheme="majorBidi" w:cstheme="majorBidi"/>
          <w:bCs/>
          <w:iCs/>
          <w:sz w:val="22"/>
          <w:szCs w:val="22"/>
          <w:lang w:val="en-GB"/>
        </w:rPr>
        <w:t xml:space="preserve"> </w:t>
      </w:r>
      <w:r w:rsidR="00253A0A">
        <w:rPr>
          <w:rFonts w:asciiTheme="majorBidi" w:hAnsiTheme="majorBidi" w:cstheme="majorBidi"/>
          <w:bCs/>
          <w:iCs/>
          <w:sz w:val="22"/>
          <w:szCs w:val="22"/>
          <w:lang w:val="en-GB"/>
        </w:rPr>
        <w:t xml:space="preserve">remaining issue is how to distinguish between Rel-17 TDM scheme </w:t>
      </w:r>
      <w:r w:rsidR="00AC082E">
        <w:rPr>
          <w:rFonts w:asciiTheme="majorBidi" w:hAnsiTheme="majorBidi" w:cstheme="majorBidi"/>
          <w:bCs/>
          <w:iCs/>
          <w:sz w:val="22"/>
          <w:szCs w:val="22"/>
          <w:lang w:val="en-GB"/>
        </w:rPr>
        <w:t xml:space="preserve">versus SFN scheme. In both cases, two beams </w:t>
      </w:r>
      <w:r w:rsidR="00F10BF0">
        <w:rPr>
          <w:rFonts w:asciiTheme="majorBidi" w:hAnsiTheme="majorBidi" w:cstheme="majorBidi"/>
          <w:bCs/>
          <w:iCs/>
          <w:sz w:val="22"/>
          <w:szCs w:val="22"/>
          <w:lang w:val="en-GB"/>
        </w:rPr>
        <w:t xml:space="preserve">/ </w:t>
      </w:r>
      <w:r w:rsidR="000F6DCE">
        <w:rPr>
          <w:rFonts w:asciiTheme="majorBidi" w:hAnsiTheme="majorBidi" w:cstheme="majorBidi"/>
          <w:bCs/>
          <w:iCs/>
          <w:sz w:val="22"/>
          <w:szCs w:val="22"/>
          <w:lang w:val="en-GB"/>
        </w:rPr>
        <w:t xml:space="preserve">two </w:t>
      </w:r>
      <w:r w:rsidR="00F10BF0">
        <w:rPr>
          <w:rFonts w:asciiTheme="majorBidi" w:hAnsiTheme="majorBidi" w:cstheme="majorBidi"/>
          <w:bCs/>
          <w:iCs/>
          <w:sz w:val="22"/>
          <w:szCs w:val="22"/>
          <w:lang w:val="en-GB"/>
        </w:rPr>
        <w:t>set</w:t>
      </w:r>
      <w:r w:rsidR="000F6DCE">
        <w:rPr>
          <w:rFonts w:asciiTheme="majorBidi" w:hAnsiTheme="majorBidi" w:cstheme="majorBidi"/>
          <w:bCs/>
          <w:iCs/>
          <w:sz w:val="22"/>
          <w:szCs w:val="22"/>
          <w:lang w:val="en-GB"/>
        </w:rPr>
        <w:t>s</w:t>
      </w:r>
      <w:r w:rsidR="00F10BF0">
        <w:rPr>
          <w:rFonts w:asciiTheme="majorBidi" w:hAnsiTheme="majorBidi" w:cstheme="majorBidi"/>
          <w:bCs/>
          <w:iCs/>
          <w:sz w:val="22"/>
          <w:szCs w:val="22"/>
          <w:lang w:val="en-GB"/>
        </w:rPr>
        <w:t xml:space="preserve"> of power control params are indicated to the UE</w:t>
      </w:r>
      <w:r w:rsidR="000F6DCE">
        <w:rPr>
          <w:rFonts w:asciiTheme="majorBidi" w:hAnsiTheme="majorBidi" w:cstheme="majorBidi"/>
          <w:bCs/>
          <w:iCs/>
          <w:sz w:val="22"/>
          <w:szCs w:val="22"/>
          <w:lang w:val="en-GB"/>
        </w:rPr>
        <w:t xml:space="preserve"> via unified TCI</w:t>
      </w:r>
      <w:r w:rsidR="00F10BF0">
        <w:rPr>
          <w:rFonts w:asciiTheme="majorBidi" w:hAnsiTheme="majorBidi" w:cstheme="majorBidi"/>
          <w:bCs/>
          <w:iCs/>
          <w:sz w:val="22"/>
          <w:szCs w:val="22"/>
          <w:lang w:val="en-GB"/>
        </w:rPr>
        <w:t xml:space="preserve">. Hence, </w:t>
      </w:r>
      <w:r w:rsidR="00E669B3">
        <w:rPr>
          <w:rFonts w:asciiTheme="majorBidi" w:hAnsiTheme="majorBidi" w:cstheme="majorBidi"/>
          <w:bCs/>
          <w:iCs/>
          <w:sz w:val="22"/>
          <w:szCs w:val="22"/>
          <w:lang w:val="en-GB"/>
        </w:rPr>
        <w:t>UE needs to be also indicated with the scheme.</w:t>
      </w:r>
      <w:r w:rsidR="006440C9">
        <w:rPr>
          <w:rFonts w:asciiTheme="majorBidi" w:hAnsiTheme="majorBidi" w:cstheme="majorBidi"/>
          <w:bCs/>
          <w:iCs/>
          <w:sz w:val="22"/>
          <w:szCs w:val="22"/>
          <w:lang w:val="en-GB"/>
        </w:rPr>
        <w:t xml:space="preserve"> For SNF scheme, if </w:t>
      </w:r>
      <w:r w:rsidR="006440C9" w:rsidRPr="006440C9">
        <w:rPr>
          <w:rFonts w:asciiTheme="majorBidi" w:hAnsiTheme="majorBidi" w:cstheme="majorBidi"/>
          <w:bCs/>
          <w:iCs/>
          <w:sz w:val="22"/>
          <w:szCs w:val="22"/>
          <w:lang w:val="en-GB"/>
        </w:rPr>
        <w:t>the PUCCH transmission is over multiple repetitions, each repetition is transmitted in SFN manner in this case (which is useful for coverage enhancements). We do not see any reason why PUCCH repetitions should be disallowed for SFN scheme for PUCCH given that the same is not disallowed for SDM/SFN scheme for PUSCH.</w:t>
      </w:r>
    </w:p>
    <w:p w14:paraId="426DBDC8" w14:textId="07168910" w:rsidR="00975D8B" w:rsidRDefault="00975D8B" w:rsidP="002E6376">
      <w:pPr>
        <w:spacing w:after="0"/>
        <w:jc w:val="both"/>
        <w:rPr>
          <w:rFonts w:asciiTheme="majorBidi" w:hAnsiTheme="majorBidi" w:cstheme="majorBidi"/>
          <w:bCs/>
          <w:iCs/>
          <w:sz w:val="22"/>
          <w:szCs w:val="22"/>
          <w:lang w:val="en-GB"/>
        </w:rPr>
      </w:pPr>
    </w:p>
    <w:p w14:paraId="0694D168" w14:textId="63C524FC" w:rsidR="00975D8B" w:rsidRDefault="00975D8B" w:rsidP="002E6376">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the following question was discussed </w:t>
      </w:r>
      <w:r w:rsidR="00F60887">
        <w:rPr>
          <w:rFonts w:asciiTheme="majorBidi" w:hAnsiTheme="majorBidi" w:cstheme="majorBidi"/>
          <w:bCs/>
          <w:iCs/>
          <w:sz w:val="22"/>
          <w:szCs w:val="22"/>
          <w:lang w:val="en-GB"/>
        </w:rPr>
        <w:t>in</w:t>
      </w:r>
      <w:r>
        <w:rPr>
          <w:rFonts w:asciiTheme="majorBidi" w:hAnsiTheme="majorBidi" w:cstheme="majorBidi"/>
          <w:bCs/>
          <w:iCs/>
          <w:sz w:val="22"/>
          <w:szCs w:val="22"/>
          <w:lang w:val="en-GB"/>
        </w:rPr>
        <w:t xml:space="preserve"> RAN1 #112-bis-e</w:t>
      </w:r>
      <w:r w:rsidR="001348D2">
        <w:rPr>
          <w:rFonts w:asciiTheme="majorBidi" w:hAnsiTheme="majorBidi" w:cstheme="majorBidi"/>
          <w:bCs/>
          <w:iCs/>
          <w:sz w:val="22"/>
          <w:szCs w:val="22"/>
          <w:lang w:val="en-GB"/>
        </w:rPr>
        <w:t>:</w:t>
      </w:r>
    </w:p>
    <w:p w14:paraId="028F40EB" w14:textId="77777777" w:rsidR="001348D2" w:rsidRDefault="001348D2" w:rsidP="002E6376">
      <w:pPr>
        <w:spacing w:after="0"/>
        <w:jc w:val="both"/>
        <w:rPr>
          <w:rFonts w:asciiTheme="majorBidi" w:hAnsiTheme="majorBidi" w:cstheme="majorBidi"/>
          <w:bCs/>
          <w:iCs/>
          <w:sz w:val="22"/>
          <w:szCs w:val="22"/>
          <w:lang w:val="en-GB"/>
        </w:rPr>
      </w:pPr>
    </w:p>
    <w:p w14:paraId="41AB3B8B" w14:textId="00B6E358" w:rsidR="00AA0BB5" w:rsidRDefault="001348D2" w:rsidP="0024221F">
      <w:pPr>
        <w:spacing w:after="0"/>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80768" behindDoc="0" locked="0" layoutInCell="1" allowOverlap="1" wp14:anchorId="74A93A9C" wp14:editId="1B3A610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CA1530" w14:textId="77777777" w:rsidR="001348D2" w:rsidRPr="0068330B" w:rsidRDefault="001348D2" w:rsidP="003C2934">
                            <w:pPr>
                              <w:rPr>
                                <w:lang w:eastAsia="zh-CN"/>
                              </w:rPr>
                            </w:pPr>
                            <w:r w:rsidRPr="0068330B">
                              <w:rPr>
                                <w:sz w:val="22"/>
                                <w:szCs w:val="22"/>
                                <w:lang w:eastAsia="zh-CN"/>
                              </w:rPr>
                              <w:t>Question 3: do you support to configure rel-18 STxMP SFN scheme to some PUCCH resource(s) and configure rel-17 TDM repetition scheme to some other PUCCH resource(s) in the same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4A93A9C"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13CA1530" w14:textId="77777777" w:rsidR="001348D2" w:rsidRPr="0068330B" w:rsidRDefault="001348D2" w:rsidP="003C2934">
                      <w:pPr>
                        <w:rPr>
                          <w:lang w:eastAsia="zh-CN"/>
                        </w:rPr>
                      </w:pPr>
                      <w:r w:rsidRPr="0068330B">
                        <w:rPr>
                          <w:sz w:val="22"/>
                          <w:szCs w:val="22"/>
                          <w:lang w:eastAsia="zh-CN"/>
                        </w:rPr>
                        <w:t>Question 3: do you support to configure rel-18 STxMP SFN scheme to some PUCCH resource(s) and configure rel-17 TDM repetition scheme to some other PUCCH resource(s) in the same CC?</w:t>
                      </w:r>
                    </w:p>
                  </w:txbxContent>
                </v:textbox>
                <w10:wrap type="square"/>
              </v:shape>
            </w:pict>
          </mc:Fallback>
        </mc:AlternateContent>
      </w:r>
    </w:p>
    <w:p w14:paraId="25F9328F" w14:textId="1F10858C" w:rsidR="00E01560" w:rsidRDefault="009B71D4" w:rsidP="00C2657F">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our view, </w:t>
      </w:r>
      <w:r w:rsidR="002018ED">
        <w:rPr>
          <w:rFonts w:asciiTheme="majorBidi" w:hAnsiTheme="majorBidi" w:cstheme="majorBidi"/>
          <w:bCs/>
          <w:iCs/>
          <w:sz w:val="22"/>
          <w:szCs w:val="22"/>
          <w:lang w:val="en-GB"/>
        </w:rPr>
        <w:t xml:space="preserve">the above operation is not </w:t>
      </w:r>
      <w:r w:rsidR="00C1549C">
        <w:rPr>
          <w:rFonts w:asciiTheme="majorBidi" w:hAnsiTheme="majorBidi" w:cstheme="majorBidi"/>
          <w:bCs/>
          <w:iCs/>
          <w:sz w:val="22"/>
          <w:szCs w:val="22"/>
          <w:lang w:val="en-GB"/>
        </w:rPr>
        <w:t>critical</w:t>
      </w:r>
      <w:r w:rsidR="002018ED">
        <w:rPr>
          <w:rFonts w:asciiTheme="majorBidi" w:hAnsiTheme="majorBidi" w:cstheme="majorBidi"/>
          <w:bCs/>
          <w:iCs/>
          <w:sz w:val="22"/>
          <w:szCs w:val="22"/>
          <w:lang w:val="en-GB"/>
        </w:rPr>
        <w:t xml:space="preserve"> given that </w:t>
      </w:r>
      <w:r w:rsidR="00A5641E">
        <w:rPr>
          <w:rFonts w:asciiTheme="majorBidi" w:hAnsiTheme="majorBidi" w:cstheme="majorBidi"/>
          <w:bCs/>
          <w:iCs/>
          <w:sz w:val="22"/>
          <w:szCs w:val="22"/>
          <w:lang w:val="en-GB"/>
        </w:rPr>
        <w:t xml:space="preserve">the same dynamic switching is not possible </w:t>
      </w:r>
      <w:r w:rsidR="00FB6D6B">
        <w:rPr>
          <w:rFonts w:asciiTheme="majorBidi" w:hAnsiTheme="majorBidi" w:cstheme="majorBidi"/>
          <w:bCs/>
          <w:iCs/>
          <w:sz w:val="22"/>
          <w:szCs w:val="22"/>
          <w:lang w:val="en-GB"/>
        </w:rPr>
        <w:t>for PUSCH (between TDM/SDM/SFN</w:t>
      </w:r>
      <w:r w:rsidR="00C3738A">
        <w:rPr>
          <w:rFonts w:asciiTheme="majorBidi" w:hAnsiTheme="majorBidi" w:cstheme="majorBidi"/>
          <w:bCs/>
          <w:iCs/>
          <w:sz w:val="22"/>
          <w:szCs w:val="22"/>
          <w:lang w:val="en-GB"/>
        </w:rPr>
        <w:t xml:space="preserve"> in case of PUSCH</w:t>
      </w:r>
      <w:r w:rsidR="007E6CB8">
        <w:rPr>
          <w:rFonts w:asciiTheme="majorBidi" w:hAnsiTheme="majorBidi" w:cstheme="majorBidi"/>
          <w:bCs/>
          <w:iCs/>
          <w:sz w:val="22"/>
          <w:szCs w:val="22"/>
          <w:lang w:val="en-GB"/>
        </w:rPr>
        <w:t>)</w:t>
      </w:r>
      <w:r w:rsidR="00C3738A">
        <w:rPr>
          <w:rFonts w:asciiTheme="majorBidi" w:hAnsiTheme="majorBidi" w:cstheme="majorBidi"/>
          <w:bCs/>
          <w:iCs/>
          <w:sz w:val="22"/>
          <w:szCs w:val="22"/>
          <w:lang w:val="en-GB"/>
        </w:rPr>
        <w:t xml:space="preserve">. </w:t>
      </w:r>
      <w:r w:rsidR="003B3888">
        <w:rPr>
          <w:rFonts w:asciiTheme="majorBidi" w:hAnsiTheme="majorBidi" w:cstheme="majorBidi"/>
          <w:bCs/>
          <w:iCs/>
          <w:sz w:val="22"/>
          <w:szCs w:val="22"/>
          <w:lang w:val="en-GB"/>
        </w:rPr>
        <w:t xml:space="preserve">If </w:t>
      </w:r>
      <w:r w:rsidR="0061799C">
        <w:rPr>
          <w:rFonts w:asciiTheme="majorBidi" w:hAnsiTheme="majorBidi" w:cstheme="majorBidi"/>
          <w:bCs/>
          <w:iCs/>
          <w:sz w:val="22"/>
          <w:szCs w:val="22"/>
          <w:lang w:val="en-GB"/>
        </w:rPr>
        <w:t>that is indeed the assu</w:t>
      </w:r>
      <w:r w:rsidR="003B3F7A">
        <w:rPr>
          <w:rFonts w:asciiTheme="majorBidi" w:hAnsiTheme="majorBidi" w:cstheme="majorBidi"/>
          <w:bCs/>
          <w:iCs/>
          <w:sz w:val="22"/>
          <w:szCs w:val="22"/>
          <w:lang w:val="en-GB"/>
        </w:rPr>
        <w:t xml:space="preserve">mption, we do not see any reason why </w:t>
      </w:r>
      <w:r w:rsidR="00CE4C7C">
        <w:rPr>
          <w:rFonts w:asciiTheme="majorBidi" w:hAnsiTheme="majorBidi" w:cstheme="majorBidi"/>
          <w:bCs/>
          <w:iCs/>
          <w:sz w:val="22"/>
          <w:szCs w:val="22"/>
          <w:lang w:val="en-GB"/>
        </w:rPr>
        <w:t>RRC param “</w:t>
      </w:r>
      <w:r w:rsidR="00931861" w:rsidRPr="00931861">
        <w:rPr>
          <w:rFonts w:asciiTheme="majorBidi" w:hAnsiTheme="majorBidi" w:cstheme="majorBidi"/>
          <w:bCs/>
          <w:i/>
          <w:sz w:val="22"/>
          <w:szCs w:val="22"/>
          <w:lang w:val="en-GB"/>
        </w:rPr>
        <w:t>multipanelSfnScheme</w:t>
      </w:r>
      <w:r w:rsidR="00CE4C7C">
        <w:rPr>
          <w:rFonts w:asciiTheme="majorBidi" w:hAnsiTheme="majorBidi" w:cstheme="majorBidi"/>
          <w:bCs/>
          <w:iCs/>
          <w:sz w:val="22"/>
          <w:szCs w:val="22"/>
          <w:lang w:val="en-GB"/>
        </w:rPr>
        <w:t>”</w:t>
      </w:r>
      <w:r w:rsidR="00A53CCD">
        <w:rPr>
          <w:rFonts w:asciiTheme="majorBidi" w:hAnsiTheme="majorBidi" w:cstheme="majorBidi"/>
          <w:bCs/>
          <w:iCs/>
          <w:sz w:val="22"/>
          <w:szCs w:val="22"/>
          <w:lang w:val="en-GB"/>
        </w:rPr>
        <w:t xml:space="preserve"> </w:t>
      </w:r>
      <w:r w:rsidR="003B3F7A">
        <w:rPr>
          <w:rFonts w:asciiTheme="majorBidi" w:hAnsiTheme="majorBidi" w:cstheme="majorBidi"/>
          <w:bCs/>
          <w:iCs/>
          <w:sz w:val="22"/>
          <w:szCs w:val="22"/>
          <w:lang w:val="en-GB"/>
        </w:rPr>
        <w:t>should be</w:t>
      </w:r>
      <w:r w:rsidR="00D032AE">
        <w:rPr>
          <w:rFonts w:asciiTheme="majorBidi" w:hAnsiTheme="majorBidi" w:cstheme="majorBidi"/>
          <w:bCs/>
          <w:iCs/>
          <w:sz w:val="22"/>
          <w:szCs w:val="22"/>
          <w:lang w:val="en-GB"/>
        </w:rPr>
        <w:t xml:space="preserve"> per </w:t>
      </w:r>
      <w:r w:rsidR="00A81329">
        <w:rPr>
          <w:rFonts w:asciiTheme="majorBidi" w:hAnsiTheme="majorBidi" w:cstheme="majorBidi"/>
          <w:bCs/>
          <w:iCs/>
          <w:sz w:val="22"/>
          <w:szCs w:val="22"/>
          <w:lang w:val="en-GB"/>
        </w:rPr>
        <w:t>“</w:t>
      </w:r>
      <w:r w:rsidR="00A81329" w:rsidRPr="00A81329">
        <w:rPr>
          <w:rFonts w:asciiTheme="majorBidi" w:hAnsiTheme="majorBidi" w:cstheme="majorBidi"/>
          <w:bCs/>
          <w:i/>
          <w:sz w:val="22"/>
          <w:szCs w:val="22"/>
          <w:lang w:val="en-GB"/>
        </w:rPr>
        <w:t>PUCCH-Resource</w:t>
      </w:r>
      <w:r w:rsidR="00A81329">
        <w:rPr>
          <w:rFonts w:asciiTheme="majorBidi" w:hAnsiTheme="majorBidi" w:cstheme="majorBidi"/>
          <w:bCs/>
          <w:iCs/>
          <w:sz w:val="22"/>
          <w:szCs w:val="22"/>
          <w:lang w:val="en-GB"/>
        </w:rPr>
        <w:t xml:space="preserve">”. </w:t>
      </w:r>
      <w:r w:rsidR="007D0385">
        <w:rPr>
          <w:rFonts w:asciiTheme="majorBidi" w:hAnsiTheme="majorBidi" w:cstheme="majorBidi"/>
          <w:bCs/>
          <w:iCs/>
          <w:sz w:val="22"/>
          <w:szCs w:val="22"/>
          <w:lang w:val="en-GB"/>
        </w:rPr>
        <w:t>Otherwise (</w:t>
      </w:r>
      <w:r w:rsidR="00276EFF">
        <w:rPr>
          <w:rFonts w:asciiTheme="majorBidi" w:hAnsiTheme="majorBidi" w:cstheme="majorBidi"/>
          <w:bCs/>
          <w:iCs/>
          <w:sz w:val="22"/>
          <w:szCs w:val="22"/>
          <w:lang w:val="en-GB"/>
        </w:rPr>
        <w:t xml:space="preserve">if such dynamic switching is possible for PUCCH), </w:t>
      </w:r>
      <w:r w:rsidR="005E04BF">
        <w:rPr>
          <w:rFonts w:asciiTheme="majorBidi" w:hAnsiTheme="majorBidi" w:cstheme="majorBidi"/>
          <w:bCs/>
          <w:iCs/>
          <w:sz w:val="22"/>
          <w:szCs w:val="22"/>
          <w:lang w:val="en-GB"/>
        </w:rPr>
        <w:t>a separate capability may be needed</w:t>
      </w:r>
      <w:r w:rsidR="002C2E81">
        <w:rPr>
          <w:rFonts w:asciiTheme="majorBidi" w:hAnsiTheme="majorBidi" w:cstheme="majorBidi"/>
          <w:bCs/>
          <w:iCs/>
          <w:sz w:val="22"/>
          <w:szCs w:val="22"/>
          <w:lang w:val="en-GB"/>
        </w:rPr>
        <w:t xml:space="preserve">. </w:t>
      </w:r>
      <w:r w:rsidR="00755A89">
        <w:rPr>
          <w:rFonts w:asciiTheme="majorBidi" w:hAnsiTheme="majorBidi" w:cstheme="majorBidi"/>
          <w:bCs/>
          <w:iCs/>
          <w:sz w:val="22"/>
          <w:szCs w:val="22"/>
          <w:lang w:val="en-GB"/>
        </w:rPr>
        <w:t>Hence, we can be ok with one of the following</w:t>
      </w:r>
      <w:r w:rsidR="004A576E">
        <w:rPr>
          <w:rFonts w:asciiTheme="majorBidi" w:hAnsiTheme="majorBidi" w:cstheme="majorBidi"/>
          <w:bCs/>
          <w:iCs/>
          <w:sz w:val="22"/>
          <w:szCs w:val="22"/>
          <w:lang w:val="en-GB"/>
        </w:rPr>
        <w:t xml:space="preserve"> Alts:</w:t>
      </w:r>
    </w:p>
    <w:p w14:paraId="77F35AE2" w14:textId="77777777" w:rsidR="00E52723" w:rsidRDefault="002C2E81" w:rsidP="004A576E">
      <w:pPr>
        <w:pStyle w:val="ListParagraph"/>
        <w:numPr>
          <w:ilvl w:val="0"/>
          <w:numId w:val="53"/>
        </w:numPr>
        <w:jc w:val="both"/>
        <w:rPr>
          <w:rFonts w:asciiTheme="majorBidi" w:hAnsiTheme="majorBidi" w:cstheme="majorBidi"/>
          <w:bCs/>
          <w:iCs/>
          <w:lang w:val="en-GB"/>
        </w:rPr>
      </w:pPr>
      <w:r>
        <w:rPr>
          <w:rFonts w:asciiTheme="majorBidi" w:hAnsiTheme="majorBidi" w:cstheme="majorBidi"/>
          <w:bCs/>
          <w:iCs/>
          <w:lang w:val="en-GB"/>
        </w:rPr>
        <w:t>Alt1: RRC param “</w:t>
      </w:r>
      <w:r w:rsidRPr="00931861">
        <w:rPr>
          <w:rFonts w:asciiTheme="majorBidi" w:hAnsiTheme="majorBidi" w:cstheme="majorBidi"/>
          <w:bCs/>
          <w:i/>
          <w:lang w:val="en-GB"/>
        </w:rPr>
        <w:t>multipanelSfnScheme</w:t>
      </w:r>
      <w:r>
        <w:rPr>
          <w:rFonts w:asciiTheme="majorBidi" w:hAnsiTheme="majorBidi" w:cstheme="majorBidi"/>
          <w:bCs/>
          <w:iCs/>
          <w:lang w:val="en-GB"/>
        </w:rPr>
        <w:t xml:space="preserve">” </w:t>
      </w:r>
      <w:r w:rsidR="00F458AA">
        <w:rPr>
          <w:rFonts w:asciiTheme="majorBidi" w:hAnsiTheme="majorBidi" w:cstheme="majorBidi"/>
          <w:bCs/>
          <w:iCs/>
          <w:lang w:val="en-GB"/>
        </w:rPr>
        <w:t xml:space="preserve">is per </w:t>
      </w:r>
      <w:r w:rsidR="00F458AA" w:rsidRPr="00F458AA">
        <w:rPr>
          <w:rFonts w:asciiTheme="majorBidi" w:hAnsiTheme="majorBidi" w:cstheme="majorBidi"/>
          <w:bCs/>
          <w:iCs/>
          <w:lang w:val="en-GB"/>
        </w:rPr>
        <w:t>“</w:t>
      </w:r>
      <w:r w:rsidR="00F458AA" w:rsidRPr="00F458AA">
        <w:rPr>
          <w:rFonts w:asciiTheme="majorBidi" w:hAnsiTheme="majorBidi" w:cstheme="majorBidi"/>
          <w:bCs/>
          <w:i/>
          <w:lang w:val="en-GB"/>
        </w:rPr>
        <w:t>PUCCH-Config</w:t>
      </w:r>
      <w:r w:rsidR="00F458AA" w:rsidRPr="00F458AA">
        <w:rPr>
          <w:rFonts w:asciiTheme="majorBidi" w:hAnsiTheme="majorBidi" w:cstheme="majorBidi"/>
          <w:bCs/>
          <w:iCs/>
          <w:lang w:val="en-GB"/>
        </w:rPr>
        <w:t>”</w:t>
      </w:r>
      <w:r w:rsidR="00F458AA">
        <w:rPr>
          <w:rFonts w:asciiTheme="majorBidi" w:hAnsiTheme="majorBidi" w:cstheme="majorBidi"/>
          <w:bCs/>
          <w:iCs/>
          <w:lang w:val="en-GB"/>
        </w:rPr>
        <w:t xml:space="preserve"> (common to all </w:t>
      </w:r>
      <w:r w:rsidR="00E52723">
        <w:rPr>
          <w:rFonts w:asciiTheme="majorBidi" w:hAnsiTheme="majorBidi" w:cstheme="majorBidi"/>
          <w:bCs/>
          <w:iCs/>
          <w:lang w:val="en-GB"/>
        </w:rPr>
        <w:t xml:space="preserve">applicable </w:t>
      </w:r>
      <w:r w:rsidR="00F458AA">
        <w:rPr>
          <w:rFonts w:asciiTheme="majorBidi" w:hAnsiTheme="majorBidi" w:cstheme="majorBidi"/>
          <w:bCs/>
          <w:iCs/>
          <w:lang w:val="en-GB"/>
        </w:rPr>
        <w:t>PUCCH resources</w:t>
      </w:r>
      <w:r w:rsidR="00E52723">
        <w:rPr>
          <w:rFonts w:asciiTheme="majorBidi" w:hAnsiTheme="majorBidi" w:cstheme="majorBidi"/>
          <w:bCs/>
          <w:iCs/>
          <w:lang w:val="en-GB"/>
        </w:rPr>
        <w:t>)</w:t>
      </w:r>
    </w:p>
    <w:p w14:paraId="165BA905" w14:textId="0A584808" w:rsidR="004A576E" w:rsidRPr="004A576E" w:rsidRDefault="00E52723" w:rsidP="004A576E">
      <w:pPr>
        <w:pStyle w:val="ListParagraph"/>
        <w:numPr>
          <w:ilvl w:val="0"/>
          <w:numId w:val="53"/>
        </w:numPr>
        <w:jc w:val="both"/>
        <w:rPr>
          <w:rFonts w:asciiTheme="majorBidi" w:hAnsiTheme="majorBidi" w:cstheme="majorBidi"/>
          <w:bCs/>
          <w:iCs/>
          <w:lang w:val="en-GB"/>
        </w:rPr>
      </w:pPr>
      <w:r>
        <w:rPr>
          <w:rFonts w:asciiTheme="majorBidi" w:hAnsiTheme="majorBidi" w:cstheme="majorBidi"/>
          <w:bCs/>
          <w:iCs/>
          <w:lang w:val="en-GB"/>
        </w:rPr>
        <w:t>Alt2: RRC param “</w:t>
      </w:r>
      <w:r w:rsidRPr="00931861">
        <w:rPr>
          <w:rFonts w:asciiTheme="majorBidi" w:hAnsiTheme="majorBidi" w:cstheme="majorBidi"/>
          <w:bCs/>
          <w:i/>
          <w:lang w:val="en-GB"/>
        </w:rPr>
        <w:t>multipanelSfnScheme</w:t>
      </w:r>
      <w:r>
        <w:rPr>
          <w:rFonts w:asciiTheme="majorBidi" w:hAnsiTheme="majorBidi" w:cstheme="majorBidi"/>
          <w:bCs/>
          <w:iCs/>
          <w:lang w:val="en-GB"/>
        </w:rPr>
        <w:t xml:space="preserve">” is per </w:t>
      </w:r>
      <w:r w:rsidRPr="00F458AA">
        <w:rPr>
          <w:rFonts w:asciiTheme="majorBidi" w:hAnsiTheme="majorBidi" w:cstheme="majorBidi"/>
          <w:bCs/>
          <w:iCs/>
          <w:lang w:val="en-GB"/>
        </w:rPr>
        <w:t>“</w:t>
      </w:r>
      <w:r w:rsidRPr="00F458AA">
        <w:rPr>
          <w:rFonts w:asciiTheme="majorBidi" w:hAnsiTheme="majorBidi" w:cstheme="majorBidi"/>
          <w:bCs/>
          <w:i/>
          <w:lang w:val="en-GB"/>
        </w:rPr>
        <w:t>PUCCH-</w:t>
      </w:r>
      <w:r w:rsidRPr="00A81329">
        <w:rPr>
          <w:rFonts w:asciiTheme="majorBidi" w:hAnsiTheme="majorBidi" w:cstheme="majorBidi"/>
          <w:bCs/>
          <w:i/>
          <w:lang w:val="en-GB"/>
        </w:rPr>
        <w:t>Resource</w:t>
      </w:r>
      <w:r w:rsidRPr="00F458AA">
        <w:rPr>
          <w:rFonts w:asciiTheme="majorBidi" w:hAnsiTheme="majorBidi" w:cstheme="majorBidi"/>
          <w:bCs/>
          <w:iCs/>
          <w:lang w:val="en-GB"/>
        </w:rPr>
        <w:t>”</w:t>
      </w:r>
      <w:r w:rsidR="00E91149">
        <w:rPr>
          <w:rFonts w:asciiTheme="majorBidi" w:hAnsiTheme="majorBidi" w:cstheme="majorBidi"/>
          <w:bCs/>
          <w:iCs/>
          <w:lang w:val="en-GB"/>
        </w:rPr>
        <w:t xml:space="preserve">, and the support of </w:t>
      </w:r>
      <w:r w:rsidR="001F27DB">
        <w:rPr>
          <w:rFonts w:asciiTheme="majorBidi" w:hAnsiTheme="majorBidi" w:cstheme="majorBidi"/>
          <w:bCs/>
          <w:iCs/>
          <w:lang w:val="en-GB"/>
        </w:rPr>
        <w:t xml:space="preserve">dynamic switching (PRI-based) </w:t>
      </w:r>
      <w:r w:rsidR="00DF21EB">
        <w:rPr>
          <w:rFonts w:asciiTheme="majorBidi" w:hAnsiTheme="majorBidi" w:cstheme="majorBidi"/>
          <w:bCs/>
          <w:iCs/>
          <w:lang w:val="en-GB"/>
        </w:rPr>
        <w:t>between SFN PUCCH and TDM PUCCH is subject to UE capability.</w:t>
      </w:r>
      <w:r w:rsidR="001F27DB">
        <w:rPr>
          <w:rFonts w:asciiTheme="majorBidi" w:hAnsiTheme="majorBidi" w:cstheme="majorBidi"/>
          <w:bCs/>
          <w:iCs/>
          <w:lang w:val="en-GB"/>
        </w:rPr>
        <w:t xml:space="preserve"> </w:t>
      </w:r>
      <w:r>
        <w:rPr>
          <w:rFonts w:asciiTheme="majorBidi" w:hAnsiTheme="majorBidi" w:cstheme="majorBidi"/>
          <w:bCs/>
          <w:iCs/>
          <w:lang w:val="en-GB"/>
        </w:rPr>
        <w:t xml:space="preserve">  </w:t>
      </w:r>
    </w:p>
    <w:p w14:paraId="05F03D9B" w14:textId="77777777" w:rsidR="00C2657F" w:rsidRDefault="00C2657F" w:rsidP="00C2657F">
      <w:pPr>
        <w:spacing w:after="0"/>
        <w:jc w:val="both"/>
        <w:rPr>
          <w:rFonts w:asciiTheme="majorBidi" w:hAnsiTheme="majorBidi" w:cstheme="majorBidi"/>
          <w:bCs/>
          <w:iCs/>
          <w:sz w:val="22"/>
          <w:szCs w:val="22"/>
          <w:lang w:val="en-GB"/>
        </w:rPr>
      </w:pPr>
    </w:p>
    <w:p w14:paraId="744C8CE2" w14:textId="378D01A9" w:rsidR="00F15621" w:rsidRDefault="00F15621" w:rsidP="00F15621">
      <w:pPr>
        <w:jc w:val="both"/>
        <w:rPr>
          <w:rFonts w:asciiTheme="majorBidi" w:hAnsiTheme="majorBidi" w:cstheme="majorBidi"/>
          <w:bCs/>
          <w:iCs/>
          <w:sz w:val="22"/>
          <w:szCs w:val="22"/>
          <w:lang w:val="en-GB"/>
        </w:rPr>
      </w:pPr>
      <w:r w:rsidRPr="00F15621">
        <w:rPr>
          <w:rFonts w:asciiTheme="majorBidi" w:hAnsiTheme="majorBidi" w:cstheme="majorBidi"/>
          <w:bCs/>
          <w:iCs/>
          <w:sz w:val="22"/>
          <w:szCs w:val="22"/>
          <w:lang w:val="en-GB"/>
        </w:rPr>
        <w:t>Hence</w:t>
      </w:r>
      <w:r>
        <w:rPr>
          <w:rFonts w:asciiTheme="majorBidi" w:hAnsiTheme="majorBidi" w:cstheme="majorBidi"/>
          <w:bCs/>
          <w:iCs/>
          <w:sz w:val="22"/>
          <w:szCs w:val="22"/>
          <w:lang w:val="en-GB"/>
        </w:rPr>
        <w:t>, we propose the following:</w:t>
      </w:r>
    </w:p>
    <w:p w14:paraId="6CED8124" w14:textId="0EFA423C" w:rsidR="00F15621" w:rsidRDefault="00F15621" w:rsidP="003A76AB">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1747B5">
        <w:rPr>
          <w:rFonts w:asciiTheme="majorBidi" w:eastAsia="Batang" w:hAnsiTheme="majorBidi" w:cstheme="majorBidi"/>
          <w:b/>
          <w:sz w:val="22"/>
          <w:szCs w:val="28"/>
          <w:u w:val="single"/>
          <w:lang w:val="en-GB"/>
        </w:rPr>
        <w:t>3</w:t>
      </w:r>
      <w:r w:rsidRPr="005A2C06">
        <w:rPr>
          <w:rFonts w:asciiTheme="majorBidi" w:hAnsiTheme="majorBidi" w:cstheme="majorBidi"/>
          <w:b/>
          <w:iCs/>
          <w:sz w:val="22"/>
          <w:szCs w:val="18"/>
          <w:lang w:val="en-GB" w:eastAsia="ko-KR"/>
        </w:rPr>
        <w:t xml:space="preserve">: </w:t>
      </w:r>
      <w:r w:rsidR="00956613">
        <w:rPr>
          <w:rFonts w:asciiTheme="majorBidi" w:hAnsiTheme="majorBidi" w:cstheme="majorBidi"/>
          <w:b/>
          <w:iCs/>
          <w:sz w:val="22"/>
          <w:szCs w:val="18"/>
          <w:lang w:val="en-GB" w:eastAsia="ko-KR"/>
        </w:rPr>
        <w:t>The RRC param “</w:t>
      </w:r>
      <w:r w:rsidR="00956613" w:rsidRPr="00956613">
        <w:rPr>
          <w:rFonts w:asciiTheme="majorBidi" w:hAnsiTheme="majorBidi" w:cstheme="majorBidi"/>
          <w:b/>
          <w:i/>
          <w:sz w:val="22"/>
          <w:szCs w:val="18"/>
          <w:lang w:val="en-GB" w:eastAsia="ko-KR"/>
        </w:rPr>
        <w:t>multipanelSfnScheme</w:t>
      </w:r>
      <w:r w:rsidR="00956613">
        <w:rPr>
          <w:rFonts w:asciiTheme="majorBidi" w:hAnsiTheme="majorBidi" w:cstheme="majorBidi"/>
          <w:b/>
          <w:iCs/>
          <w:sz w:val="22"/>
          <w:szCs w:val="18"/>
          <w:lang w:val="en-GB" w:eastAsia="ko-KR"/>
        </w:rPr>
        <w:t xml:space="preserve">” for </w:t>
      </w:r>
      <w:r w:rsidR="00366E4C">
        <w:rPr>
          <w:rFonts w:asciiTheme="majorBidi" w:hAnsiTheme="majorBidi" w:cstheme="majorBidi"/>
          <w:b/>
          <w:iCs/>
          <w:sz w:val="22"/>
          <w:szCs w:val="18"/>
          <w:lang w:val="en-GB" w:eastAsia="ko-KR"/>
        </w:rPr>
        <w:t>PUCCH</w:t>
      </w:r>
      <w:r w:rsidR="009D0410">
        <w:rPr>
          <w:rFonts w:asciiTheme="majorBidi" w:hAnsiTheme="majorBidi" w:cstheme="majorBidi"/>
          <w:b/>
          <w:iCs/>
          <w:sz w:val="22"/>
          <w:szCs w:val="18"/>
          <w:lang w:val="en-GB" w:eastAsia="ko-KR"/>
        </w:rPr>
        <w:t xml:space="preserve"> is</w:t>
      </w:r>
      <w:r w:rsidR="00F55514">
        <w:rPr>
          <w:rFonts w:asciiTheme="majorBidi" w:hAnsiTheme="majorBidi" w:cstheme="majorBidi"/>
          <w:b/>
          <w:iCs/>
          <w:sz w:val="22"/>
          <w:szCs w:val="18"/>
          <w:lang w:val="en-GB" w:eastAsia="ko-KR"/>
        </w:rPr>
        <w:t>:</w:t>
      </w:r>
    </w:p>
    <w:p w14:paraId="2276E7D0" w14:textId="5B20D61D" w:rsidR="00867A0D" w:rsidRDefault="00914695" w:rsidP="004D663A">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Alt1:</w:t>
      </w:r>
      <w:r w:rsidR="005E4AE3">
        <w:rPr>
          <w:rFonts w:asciiTheme="majorBidi" w:hAnsiTheme="majorBidi" w:cstheme="majorBidi"/>
          <w:b/>
          <w:iCs/>
          <w:szCs w:val="18"/>
          <w:lang w:val="en-GB" w:eastAsia="ko-KR"/>
        </w:rPr>
        <w:t xml:space="preserve"> </w:t>
      </w:r>
      <w:r w:rsidR="00E739B8">
        <w:rPr>
          <w:rFonts w:asciiTheme="majorBidi" w:hAnsiTheme="majorBidi" w:cstheme="majorBidi"/>
          <w:b/>
          <w:iCs/>
          <w:szCs w:val="18"/>
          <w:lang w:val="en-GB" w:eastAsia="ko-KR"/>
        </w:rPr>
        <w:t>C</w:t>
      </w:r>
      <w:r w:rsidR="009D0410">
        <w:rPr>
          <w:rFonts w:asciiTheme="majorBidi" w:hAnsiTheme="majorBidi" w:cstheme="majorBidi"/>
          <w:b/>
          <w:iCs/>
          <w:szCs w:val="18"/>
          <w:lang w:val="en-GB" w:eastAsia="ko-KR"/>
        </w:rPr>
        <w:t xml:space="preserve">onfigured </w:t>
      </w:r>
      <w:r w:rsidR="00F55514">
        <w:rPr>
          <w:rFonts w:asciiTheme="majorBidi" w:hAnsiTheme="majorBidi" w:cstheme="majorBidi"/>
          <w:b/>
          <w:iCs/>
          <w:szCs w:val="18"/>
          <w:lang w:val="en-GB" w:eastAsia="ko-KR"/>
        </w:rPr>
        <w:t>under “</w:t>
      </w:r>
      <w:r w:rsidR="00F55514" w:rsidRPr="005A6532">
        <w:rPr>
          <w:rFonts w:asciiTheme="majorBidi" w:hAnsiTheme="majorBidi" w:cstheme="majorBidi"/>
          <w:b/>
          <w:i/>
          <w:szCs w:val="18"/>
          <w:lang w:val="en-GB" w:eastAsia="ko-KR"/>
        </w:rPr>
        <w:t>PUCCH-Config</w:t>
      </w:r>
      <w:r w:rsidR="00F55514">
        <w:rPr>
          <w:rFonts w:asciiTheme="majorBidi" w:hAnsiTheme="majorBidi" w:cstheme="majorBidi"/>
          <w:b/>
          <w:iCs/>
          <w:szCs w:val="18"/>
          <w:lang w:val="en-GB" w:eastAsia="ko-KR"/>
        </w:rPr>
        <w:t>” IE</w:t>
      </w:r>
      <w:r w:rsidR="009D0410">
        <w:rPr>
          <w:rFonts w:asciiTheme="majorBidi" w:hAnsiTheme="majorBidi" w:cstheme="majorBidi"/>
          <w:b/>
          <w:iCs/>
          <w:szCs w:val="18"/>
          <w:lang w:val="en-GB" w:eastAsia="ko-KR"/>
        </w:rPr>
        <w:t>.</w:t>
      </w:r>
    </w:p>
    <w:p w14:paraId="6FA68A25" w14:textId="38BD8EEC" w:rsidR="001A37D8" w:rsidRPr="00360B41" w:rsidRDefault="00E739B8" w:rsidP="001A37D8">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Alt2: Configured under “</w:t>
      </w:r>
      <w:r w:rsidRPr="00E739B8">
        <w:rPr>
          <w:rFonts w:asciiTheme="majorBidi" w:hAnsiTheme="majorBidi" w:cstheme="majorBidi"/>
          <w:b/>
          <w:i/>
          <w:lang w:val="en-GB"/>
        </w:rPr>
        <w:t>PUCCH-Resource</w:t>
      </w:r>
      <w:r>
        <w:rPr>
          <w:rFonts w:asciiTheme="majorBidi" w:hAnsiTheme="majorBidi" w:cstheme="majorBidi"/>
          <w:b/>
          <w:iCs/>
          <w:szCs w:val="18"/>
          <w:lang w:val="en-GB" w:eastAsia="ko-KR"/>
        </w:rPr>
        <w:t xml:space="preserve">” IE, and </w:t>
      </w:r>
      <w:r w:rsidR="00961DBB" w:rsidRPr="00961DBB">
        <w:rPr>
          <w:rFonts w:asciiTheme="majorBidi" w:hAnsiTheme="majorBidi" w:cstheme="majorBidi"/>
          <w:b/>
          <w:iCs/>
          <w:szCs w:val="18"/>
          <w:lang w:val="en-GB" w:eastAsia="ko-KR"/>
        </w:rPr>
        <w:t>the support of dynamic switching (PRI-based) between SFN PUCCH and TDM PUCCH is subject to UE capability</w:t>
      </w:r>
      <w:r w:rsidR="00961DBB">
        <w:rPr>
          <w:rFonts w:asciiTheme="majorBidi" w:hAnsiTheme="majorBidi" w:cstheme="majorBidi"/>
          <w:b/>
          <w:iCs/>
          <w:szCs w:val="18"/>
          <w:lang w:val="en-GB" w:eastAsia="ko-KR"/>
        </w:rPr>
        <w:t>.</w:t>
      </w:r>
      <w:r w:rsidR="00961DBB" w:rsidRPr="00961DBB">
        <w:rPr>
          <w:rFonts w:asciiTheme="majorBidi" w:hAnsiTheme="majorBidi" w:cstheme="majorBidi"/>
          <w:b/>
          <w:iCs/>
          <w:szCs w:val="18"/>
          <w:lang w:val="en-GB" w:eastAsia="ko-KR"/>
        </w:rPr>
        <w:t xml:space="preserve"> </w:t>
      </w:r>
    </w:p>
    <w:p w14:paraId="7BA047C1" w14:textId="2D39C3D3" w:rsidR="00A96A4E" w:rsidRPr="001747B5" w:rsidRDefault="00A96A4E" w:rsidP="001747B5">
      <w:pPr>
        <w:jc w:val="both"/>
        <w:rPr>
          <w:rFonts w:asciiTheme="majorBidi" w:hAnsiTheme="majorBidi" w:cstheme="majorBidi"/>
          <w:b/>
          <w:iCs/>
          <w:szCs w:val="18"/>
          <w:lang w:val="en-GB" w:eastAsia="ko-KR"/>
        </w:rPr>
      </w:pPr>
    </w:p>
    <w:p w14:paraId="4BADA4E6" w14:textId="384C1763" w:rsidR="00314B64" w:rsidRPr="00C452EF" w:rsidRDefault="00725034" w:rsidP="00C452EF">
      <w:pPr>
        <w:pStyle w:val="Heading1"/>
        <w:jc w:val="both"/>
        <w:rPr>
          <w:rFonts w:asciiTheme="majorBidi" w:hAnsiTheme="majorBidi" w:cstheme="majorBidi"/>
          <w:bCs/>
        </w:rPr>
      </w:pPr>
      <w:r>
        <w:rPr>
          <w:rFonts w:asciiTheme="majorBidi" w:hAnsiTheme="majorBidi" w:cstheme="majorBidi"/>
          <w:bCs/>
        </w:rPr>
        <w:t xml:space="preserve">Multi-DCI based </w:t>
      </w:r>
      <w:r w:rsidR="00736C3F">
        <w:rPr>
          <w:rFonts w:asciiTheme="majorBidi" w:hAnsiTheme="majorBidi" w:cstheme="majorBidi"/>
          <w:bCs/>
        </w:rPr>
        <w:t>STxMP</w:t>
      </w:r>
    </w:p>
    <w:p w14:paraId="61E1195F" w14:textId="63533002" w:rsidR="0038614C" w:rsidRPr="00C263E7" w:rsidRDefault="007D330B" w:rsidP="00C263E7">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For multi-DCI based PUSCH+PUSCH STxMP, one remaining issue is how to </w:t>
      </w:r>
      <w:r w:rsidR="0098277E">
        <w:rPr>
          <w:rFonts w:asciiTheme="majorBidi" w:hAnsiTheme="majorBidi" w:cstheme="majorBidi"/>
          <w:bCs/>
          <w:iCs/>
          <w:sz w:val="22"/>
          <w:szCs w:val="18"/>
          <w:lang w:val="en-GB" w:eastAsia="ko-KR"/>
        </w:rPr>
        <w:t>configure this feature and distinguish it from the single-DCI based schemes given that in both cases two SRS resource sets are configured</w:t>
      </w:r>
      <w:r w:rsidR="00FC7B18">
        <w:rPr>
          <w:rFonts w:asciiTheme="majorBidi" w:hAnsiTheme="majorBidi" w:cstheme="majorBidi"/>
          <w:bCs/>
          <w:iCs/>
          <w:sz w:val="22"/>
          <w:szCs w:val="22"/>
          <w:lang w:val="en-GB"/>
        </w:rPr>
        <w:t xml:space="preserve">. On the one hand, configuration of two </w:t>
      </w:r>
      <w:r w:rsidR="00FC7B18" w:rsidRPr="008F6C97">
        <w:rPr>
          <w:rFonts w:asciiTheme="majorBidi" w:hAnsiTheme="majorBidi" w:cstheme="majorBidi"/>
          <w:bCs/>
          <w:i/>
          <w:sz w:val="22"/>
          <w:szCs w:val="22"/>
          <w:lang w:val="en-GB"/>
        </w:rPr>
        <w:t>coresetPoolIndex</w:t>
      </w:r>
      <w:r w:rsidR="00FC7B18">
        <w:rPr>
          <w:rFonts w:asciiTheme="majorBidi" w:hAnsiTheme="majorBidi" w:cstheme="majorBidi"/>
          <w:bCs/>
          <w:iCs/>
          <w:sz w:val="22"/>
          <w:szCs w:val="22"/>
          <w:lang w:val="en-GB"/>
        </w:rPr>
        <w:t xml:space="preserve"> values are needed for mDCI. On the other hand, we could not find a restriction in Rel-17 disallowing configuration of two </w:t>
      </w:r>
      <w:r w:rsidR="00FC7B18" w:rsidRPr="007F647D">
        <w:rPr>
          <w:rFonts w:asciiTheme="majorBidi" w:hAnsiTheme="majorBidi" w:cstheme="majorBidi"/>
          <w:bCs/>
          <w:i/>
          <w:sz w:val="22"/>
          <w:szCs w:val="22"/>
          <w:lang w:val="en-GB"/>
        </w:rPr>
        <w:t>coresetPoolIndex</w:t>
      </w:r>
      <w:r w:rsidR="00FC7B18">
        <w:rPr>
          <w:rFonts w:asciiTheme="majorBidi" w:hAnsiTheme="majorBidi" w:cstheme="majorBidi"/>
          <w:bCs/>
          <w:iCs/>
          <w:sz w:val="22"/>
          <w:szCs w:val="22"/>
          <w:lang w:val="en-GB"/>
        </w:rPr>
        <w:t xml:space="preserve"> values when TDM scheme is configured (</w:t>
      </w:r>
      <w:r w:rsidR="00D23EC1">
        <w:rPr>
          <w:rFonts w:asciiTheme="majorBidi" w:hAnsiTheme="majorBidi" w:cstheme="majorBidi"/>
          <w:bCs/>
          <w:iCs/>
          <w:sz w:val="22"/>
          <w:szCs w:val="22"/>
          <w:lang w:val="en-GB"/>
        </w:rPr>
        <w:t xml:space="preserve">which is simply </w:t>
      </w:r>
      <w:r w:rsidR="00FC7B18">
        <w:rPr>
          <w:rFonts w:asciiTheme="majorBidi" w:hAnsiTheme="majorBidi" w:cstheme="majorBidi"/>
          <w:bCs/>
          <w:iCs/>
          <w:sz w:val="22"/>
          <w:szCs w:val="22"/>
          <w:lang w:val="en-GB"/>
        </w:rPr>
        <w:t>based on configuration of two SRS resource sets</w:t>
      </w:r>
      <w:r w:rsidR="00B76CD3">
        <w:rPr>
          <w:rFonts w:asciiTheme="majorBidi" w:hAnsiTheme="majorBidi" w:cstheme="majorBidi"/>
          <w:bCs/>
          <w:iCs/>
          <w:sz w:val="22"/>
          <w:szCs w:val="22"/>
          <w:lang w:val="en-GB"/>
        </w:rPr>
        <w:t xml:space="preserve"> in Rel-17</w:t>
      </w:r>
      <w:r w:rsidR="00FC7B18">
        <w:rPr>
          <w:rFonts w:asciiTheme="majorBidi" w:hAnsiTheme="majorBidi" w:cstheme="majorBidi"/>
          <w:bCs/>
          <w:iCs/>
          <w:sz w:val="22"/>
          <w:szCs w:val="22"/>
          <w:lang w:val="en-GB"/>
        </w:rPr>
        <w:t xml:space="preserve">). </w:t>
      </w:r>
      <w:r w:rsidR="00D93237">
        <w:rPr>
          <w:rFonts w:asciiTheme="majorBidi" w:hAnsiTheme="majorBidi" w:cstheme="majorBidi"/>
          <w:bCs/>
          <w:iCs/>
          <w:sz w:val="22"/>
          <w:szCs w:val="22"/>
          <w:lang w:val="en-GB"/>
        </w:rPr>
        <w:t xml:space="preserve">The easiest way to address the issue in a backward-compatible manner is to introduce a new RRC parameter to enable </w:t>
      </w:r>
      <w:r w:rsidR="00D93237">
        <w:rPr>
          <w:rFonts w:asciiTheme="majorBidi" w:hAnsiTheme="majorBidi" w:cstheme="majorBidi"/>
          <w:bCs/>
          <w:iCs/>
          <w:sz w:val="22"/>
          <w:szCs w:val="18"/>
          <w:lang w:val="en-GB" w:eastAsia="ko-KR"/>
        </w:rPr>
        <w:t xml:space="preserve">multi-DCI based PUSCH+PUSCH STxMP. In fact, the </w:t>
      </w:r>
      <w:r w:rsidR="000D2669">
        <w:rPr>
          <w:rFonts w:asciiTheme="majorBidi" w:hAnsiTheme="majorBidi" w:cstheme="majorBidi"/>
          <w:bCs/>
          <w:iCs/>
          <w:sz w:val="22"/>
          <w:szCs w:val="18"/>
          <w:lang w:val="en-GB" w:eastAsia="ko-KR"/>
        </w:rPr>
        <w:t xml:space="preserve">endorsed draft spec in 38.213 </w:t>
      </w:r>
      <w:r w:rsidR="0061176A">
        <w:rPr>
          <w:rFonts w:asciiTheme="majorBidi" w:hAnsiTheme="majorBidi" w:cstheme="majorBidi"/>
          <w:bCs/>
          <w:iCs/>
          <w:sz w:val="22"/>
          <w:szCs w:val="18"/>
          <w:lang w:val="en-GB" w:eastAsia="ko-KR"/>
        </w:rPr>
        <w:t xml:space="preserve">already </w:t>
      </w:r>
      <w:r w:rsidR="000D2669" w:rsidRPr="00007FC2">
        <w:rPr>
          <w:rFonts w:asciiTheme="majorBidi" w:hAnsiTheme="majorBidi" w:cstheme="majorBidi"/>
          <w:bCs/>
          <w:iCs/>
          <w:sz w:val="22"/>
          <w:szCs w:val="22"/>
          <w:lang w:val="en-GB" w:eastAsia="ko-KR"/>
        </w:rPr>
        <w:t>uses “</w:t>
      </w:r>
      <w:bookmarkStart w:id="5" w:name="_Hlk139921806"/>
      <w:r w:rsidR="00007FC2" w:rsidRPr="00007FC2">
        <w:rPr>
          <w:i/>
          <w:iCs/>
          <w:sz w:val="22"/>
          <w:szCs w:val="22"/>
        </w:rPr>
        <w:t>enableSTx2P</w:t>
      </w:r>
      <w:bookmarkEnd w:id="5"/>
      <w:r w:rsidR="000D2669" w:rsidRPr="00007FC2">
        <w:rPr>
          <w:rFonts w:asciiTheme="majorBidi" w:hAnsiTheme="majorBidi" w:cstheme="majorBidi"/>
          <w:bCs/>
          <w:iCs/>
          <w:sz w:val="22"/>
          <w:szCs w:val="22"/>
          <w:lang w:val="en-GB" w:eastAsia="ko-KR"/>
        </w:rPr>
        <w:t>”</w:t>
      </w:r>
      <w:r w:rsidR="0061176A">
        <w:rPr>
          <w:rFonts w:asciiTheme="majorBidi" w:hAnsiTheme="majorBidi" w:cstheme="majorBidi"/>
          <w:bCs/>
          <w:iCs/>
          <w:sz w:val="22"/>
          <w:szCs w:val="22"/>
          <w:lang w:val="en-GB" w:eastAsia="ko-KR"/>
        </w:rPr>
        <w:t xml:space="preserve"> for this purpose</w:t>
      </w:r>
      <w:r w:rsidR="009413C1">
        <w:rPr>
          <w:rFonts w:asciiTheme="majorBidi" w:hAnsiTheme="majorBidi" w:cstheme="majorBidi"/>
          <w:bCs/>
          <w:iCs/>
          <w:sz w:val="22"/>
          <w:szCs w:val="18"/>
          <w:lang w:val="en-GB" w:eastAsia="ko-KR"/>
        </w:rPr>
        <w:t xml:space="preserve">. Furthermore, it should be clarified that if </w:t>
      </w:r>
      <w:r w:rsidR="00EF5566">
        <w:rPr>
          <w:rFonts w:asciiTheme="majorBidi" w:hAnsiTheme="majorBidi" w:cstheme="majorBidi"/>
          <w:bCs/>
          <w:iCs/>
          <w:sz w:val="22"/>
          <w:szCs w:val="18"/>
          <w:lang w:val="en-GB" w:eastAsia="ko-KR"/>
        </w:rPr>
        <w:t>this parameter is configured</w:t>
      </w:r>
      <w:r w:rsidR="00D95388">
        <w:rPr>
          <w:rFonts w:asciiTheme="majorBidi" w:hAnsiTheme="majorBidi" w:cstheme="majorBidi"/>
          <w:bCs/>
          <w:iCs/>
          <w:sz w:val="22"/>
          <w:szCs w:val="18"/>
          <w:lang w:val="en-GB" w:eastAsia="ko-KR"/>
        </w:rPr>
        <w:t>, UE does not expect to be configured with “</w:t>
      </w:r>
      <w:r w:rsidR="00D95388" w:rsidRPr="00D95388">
        <w:rPr>
          <w:rFonts w:asciiTheme="majorBidi" w:hAnsiTheme="majorBidi" w:cstheme="majorBidi"/>
          <w:bCs/>
          <w:i/>
          <w:sz w:val="22"/>
          <w:szCs w:val="18"/>
          <w:lang w:val="en-GB" w:eastAsia="ko-KR"/>
        </w:rPr>
        <w:t>multipanelScheme</w:t>
      </w:r>
      <w:r w:rsidR="00D95388">
        <w:rPr>
          <w:rFonts w:asciiTheme="majorBidi" w:hAnsiTheme="majorBidi" w:cstheme="majorBidi"/>
          <w:bCs/>
          <w:iCs/>
          <w:sz w:val="22"/>
          <w:szCs w:val="18"/>
          <w:lang w:val="en-GB" w:eastAsia="ko-KR"/>
        </w:rPr>
        <w:t>”</w:t>
      </w:r>
      <w:r w:rsidR="00403B80">
        <w:rPr>
          <w:rFonts w:asciiTheme="majorBidi" w:hAnsiTheme="majorBidi" w:cstheme="majorBidi"/>
          <w:bCs/>
          <w:iCs/>
          <w:sz w:val="22"/>
          <w:szCs w:val="18"/>
          <w:lang w:val="en-GB" w:eastAsia="ko-KR"/>
        </w:rPr>
        <w:t xml:space="preserve">, and UE expects to be configured with two </w:t>
      </w:r>
      <w:r w:rsidR="00403B80" w:rsidRPr="002E0E7F">
        <w:rPr>
          <w:rFonts w:asciiTheme="majorBidi" w:hAnsiTheme="majorBidi" w:cstheme="majorBidi"/>
          <w:bCs/>
          <w:i/>
          <w:sz w:val="22"/>
          <w:szCs w:val="18"/>
          <w:lang w:val="en-GB" w:eastAsia="ko-KR"/>
        </w:rPr>
        <w:t>coresetPoolIndex</w:t>
      </w:r>
      <w:r w:rsidR="00403B80">
        <w:rPr>
          <w:rFonts w:asciiTheme="majorBidi" w:hAnsiTheme="majorBidi" w:cstheme="majorBidi"/>
          <w:bCs/>
          <w:iCs/>
          <w:sz w:val="22"/>
          <w:szCs w:val="18"/>
          <w:lang w:val="en-GB" w:eastAsia="ko-KR"/>
        </w:rPr>
        <w:t xml:space="preserve"> values </w:t>
      </w:r>
      <w:r w:rsidR="00EF2B73">
        <w:rPr>
          <w:rFonts w:asciiTheme="majorBidi" w:hAnsiTheme="majorBidi" w:cstheme="majorBidi"/>
          <w:bCs/>
          <w:iCs/>
          <w:sz w:val="22"/>
          <w:szCs w:val="18"/>
          <w:lang w:val="en-GB" w:eastAsia="ko-KR"/>
        </w:rPr>
        <w:t>and two SRS resource sets for codebook or non-codebook based PUSCH.</w:t>
      </w:r>
      <w:r w:rsidR="00D95388">
        <w:rPr>
          <w:rFonts w:asciiTheme="majorBidi" w:hAnsiTheme="majorBidi" w:cstheme="majorBidi"/>
          <w:bCs/>
          <w:iCs/>
          <w:sz w:val="22"/>
          <w:szCs w:val="18"/>
          <w:lang w:val="en-GB" w:eastAsia="ko-KR"/>
        </w:rPr>
        <w:t xml:space="preserve"> </w:t>
      </w:r>
    </w:p>
    <w:p w14:paraId="7084F148" w14:textId="04DC9C32" w:rsidR="00B75E11" w:rsidRDefault="00FC7B18" w:rsidP="00FC7B18">
      <w:pPr>
        <w:spacing w:after="0"/>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 xml:space="preserve">Proposal </w:t>
      </w:r>
      <w:r w:rsidR="00C0460B">
        <w:rPr>
          <w:rFonts w:asciiTheme="majorBidi" w:eastAsia="Batang" w:hAnsiTheme="majorBidi" w:cstheme="majorBidi"/>
          <w:b/>
          <w:sz w:val="22"/>
          <w:szCs w:val="22"/>
          <w:u w:val="single"/>
          <w:lang w:val="en-GB"/>
        </w:rPr>
        <w:t>4</w:t>
      </w:r>
      <w:r w:rsidRPr="000E3048">
        <w:rPr>
          <w:rFonts w:asciiTheme="majorBidi" w:hAnsiTheme="majorBidi" w:cstheme="majorBidi"/>
          <w:b/>
          <w:iCs/>
          <w:sz w:val="22"/>
          <w:szCs w:val="22"/>
          <w:lang w:val="en-GB" w:eastAsia="ko-KR"/>
        </w:rPr>
        <w:t xml:space="preserve">: </w:t>
      </w:r>
      <w:r w:rsidR="00B75E11">
        <w:rPr>
          <w:rFonts w:asciiTheme="majorBidi" w:hAnsiTheme="majorBidi" w:cstheme="majorBidi"/>
          <w:b/>
          <w:iCs/>
          <w:sz w:val="22"/>
          <w:szCs w:val="22"/>
          <w:lang w:val="en-GB" w:eastAsia="ko-KR"/>
        </w:rPr>
        <w:t>M</w:t>
      </w:r>
      <w:r w:rsidR="00B75E11" w:rsidRPr="00B75E11">
        <w:rPr>
          <w:rFonts w:asciiTheme="majorBidi" w:hAnsiTheme="majorBidi" w:cstheme="majorBidi"/>
          <w:b/>
          <w:iCs/>
          <w:sz w:val="22"/>
          <w:szCs w:val="22"/>
          <w:lang w:val="en-GB" w:eastAsia="ko-KR"/>
        </w:rPr>
        <w:t>ulti-DCI based PUSCH+PUSCH STxMP</w:t>
      </w:r>
      <w:r w:rsidR="00B75E11">
        <w:rPr>
          <w:rFonts w:asciiTheme="majorBidi" w:hAnsiTheme="majorBidi" w:cstheme="majorBidi"/>
          <w:b/>
          <w:iCs/>
          <w:sz w:val="22"/>
          <w:szCs w:val="22"/>
          <w:lang w:val="en-GB" w:eastAsia="ko-KR"/>
        </w:rPr>
        <w:t xml:space="preserve"> </w:t>
      </w:r>
      <w:r w:rsidR="001B648C">
        <w:rPr>
          <w:rFonts w:asciiTheme="majorBidi" w:hAnsiTheme="majorBidi" w:cstheme="majorBidi"/>
          <w:b/>
          <w:iCs/>
          <w:sz w:val="22"/>
          <w:szCs w:val="22"/>
          <w:lang w:val="en-GB" w:eastAsia="ko-KR"/>
        </w:rPr>
        <w:t xml:space="preserve">operation </w:t>
      </w:r>
      <w:r w:rsidR="00B75E11">
        <w:rPr>
          <w:rFonts w:asciiTheme="majorBidi" w:hAnsiTheme="majorBidi" w:cstheme="majorBidi"/>
          <w:b/>
          <w:iCs/>
          <w:sz w:val="22"/>
          <w:szCs w:val="22"/>
          <w:lang w:val="en-GB" w:eastAsia="ko-KR"/>
        </w:rPr>
        <w:t xml:space="preserve">is </w:t>
      </w:r>
      <w:r w:rsidR="00D64F30">
        <w:rPr>
          <w:rFonts w:asciiTheme="majorBidi" w:hAnsiTheme="majorBidi" w:cstheme="majorBidi"/>
          <w:b/>
          <w:iCs/>
          <w:sz w:val="22"/>
          <w:szCs w:val="22"/>
          <w:lang w:val="en-GB" w:eastAsia="ko-KR"/>
        </w:rPr>
        <w:t>enabled</w:t>
      </w:r>
      <w:r w:rsidR="00B75E11">
        <w:rPr>
          <w:rFonts w:asciiTheme="majorBidi" w:hAnsiTheme="majorBidi" w:cstheme="majorBidi"/>
          <w:b/>
          <w:iCs/>
          <w:sz w:val="22"/>
          <w:szCs w:val="22"/>
          <w:lang w:val="en-GB" w:eastAsia="ko-KR"/>
        </w:rPr>
        <w:t xml:space="preserve"> via RRC parameter</w:t>
      </w:r>
      <w:r w:rsidR="009C1C11">
        <w:rPr>
          <w:rFonts w:asciiTheme="majorBidi" w:hAnsiTheme="majorBidi" w:cstheme="majorBidi"/>
          <w:b/>
          <w:iCs/>
          <w:sz w:val="22"/>
          <w:szCs w:val="22"/>
          <w:lang w:val="en-GB" w:eastAsia="ko-KR"/>
        </w:rPr>
        <w:t xml:space="preserve"> “</w:t>
      </w:r>
      <w:r w:rsidR="009C1C11" w:rsidRPr="009C1C11">
        <w:rPr>
          <w:rFonts w:asciiTheme="majorBidi" w:hAnsiTheme="majorBidi" w:cstheme="majorBidi"/>
          <w:b/>
          <w:i/>
          <w:sz w:val="22"/>
          <w:szCs w:val="22"/>
          <w:lang w:val="en-GB" w:eastAsia="ko-KR"/>
        </w:rPr>
        <w:t>enableSTx2P</w:t>
      </w:r>
      <w:r w:rsidR="009C1C11">
        <w:rPr>
          <w:rFonts w:asciiTheme="majorBidi" w:hAnsiTheme="majorBidi" w:cstheme="majorBidi"/>
          <w:b/>
          <w:iCs/>
          <w:sz w:val="22"/>
          <w:szCs w:val="22"/>
          <w:lang w:val="en-GB" w:eastAsia="ko-KR"/>
        </w:rPr>
        <w:t>” that can be configured per</w:t>
      </w:r>
      <w:r w:rsidR="00743F11">
        <w:rPr>
          <w:rFonts w:asciiTheme="majorBidi" w:hAnsiTheme="majorBidi" w:cstheme="majorBidi"/>
          <w:b/>
          <w:iCs/>
          <w:sz w:val="22"/>
          <w:szCs w:val="22"/>
          <w:lang w:val="en-GB" w:eastAsia="ko-KR"/>
        </w:rPr>
        <w:t xml:space="preserve"> </w:t>
      </w:r>
      <w:r w:rsidR="00743F11" w:rsidRPr="00743F11">
        <w:rPr>
          <w:rFonts w:asciiTheme="majorBidi" w:hAnsiTheme="majorBidi" w:cstheme="majorBidi"/>
          <w:b/>
          <w:i/>
          <w:sz w:val="22"/>
          <w:szCs w:val="22"/>
          <w:lang w:val="en-GB" w:eastAsia="ko-KR"/>
        </w:rPr>
        <w:t>PUSCH-Config</w:t>
      </w:r>
      <w:r w:rsidR="00743F11">
        <w:rPr>
          <w:rFonts w:asciiTheme="majorBidi" w:hAnsiTheme="majorBidi" w:cstheme="majorBidi"/>
          <w:b/>
          <w:iCs/>
          <w:sz w:val="22"/>
          <w:szCs w:val="22"/>
          <w:lang w:val="en-GB" w:eastAsia="ko-KR"/>
        </w:rPr>
        <w:t>. When configured</w:t>
      </w:r>
      <w:r w:rsidR="00E43F79">
        <w:rPr>
          <w:rFonts w:asciiTheme="majorBidi" w:hAnsiTheme="majorBidi" w:cstheme="majorBidi"/>
          <w:b/>
          <w:iCs/>
          <w:sz w:val="22"/>
          <w:szCs w:val="22"/>
          <w:lang w:val="en-GB" w:eastAsia="ko-KR"/>
        </w:rPr>
        <w:t>:</w:t>
      </w:r>
    </w:p>
    <w:p w14:paraId="06A4C72E" w14:textId="700B7747" w:rsidR="00743F11" w:rsidRDefault="00743F11" w:rsidP="00743F11">
      <w:pPr>
        <w:pStyle w:val="ListParagraph"/>
        <w:numPr>
          <w:ilvl w:val="0"/>
          <w:numId w:val="15"/>
        </w:numPr>
        <w:jc w:val="both"/>
        <w:rPr>
          <w:rFonts w:asciiTheme="majorBidi" w:hAnsiTheme="majorBidi" w:cstheme="majorBidi"/>
          <w:b/>
          <w:iCs/>
          <w:lang w:val="en-GB" w:eastAsia="ko-KR"/>
        </w:rPr>
      </w:pPr>
      <w:r>
        <w:rPr>
          <w:rFonts w:asciiTheme="majorBidi" w:hAnsiTheme="majorBidi" w:cstheme="majorBidi"/>
          <w:b/>
          <w:iCs/>
          <w:lang w:val="en-GB" w:eastAsia="ko-KR"/>
        </w:rPr>
        <w:t xml:space="preserve">The UE does not expect to be configured with </w:t>
      </w:r>
      <w:r w:rsidRPr="00743F11">
        <w:rPr>
          <w:rFonts w:asciiTheme="majorBidi" w:hAnsiTheme="majorBidi" w:cstheme="majorBidi"/>
          <w:b/>
          <w:iCs/>
          <w:lang w:val="en-GB" w:eastAsia="ko-KR"/>
        </w:rPr>
        <w:t>“</w:t>
      </w:r>
      <w:r w:rsidRPr="00743F11">
        <w:rPr>
          <w:rFonts w:asciiTheme="majorBidi" w:hAnsiTheme="majorBidi" w:cstheme="majorBidi"/>
          <w:b/>
          <w:i/>
          <w:lang w:val="en-GB" w:eastAsia="ko-KR"/>
        </w:rPr>
        <w:t>multipanelScheme</w:t>
      </w:r>
      <w:r w:rsidRPr="00743F11">
        <w:rPr>
          <w:rFonts w:asciiTheme="majorBidi" w:hAnsiTheme="majorBidi" w:cstheme="majorBidi"/>
          <w:b/>
          <w:iCs/>
          <w:lang w:val="en-GB" w:eastAsia="ko-KR"/>
        </w:rPr>
        <w:t>”</w:t>
      </w:r>
      <w:r w:rsidR="0000467A">
        <w:rPr>
          <w:rFonts w:asciiTheme="majorBidi" w:hAnsiTheme="majorBidi" w:cstheme="majorBidi"/>
          <w:b/>
          <w:iCs/>
          <w:lang w:val="en-GB" w:eastAsia="ko-KR"/>
        </w:rPr>
        <w:t xml:space="preserve"> </w:t>
      </w:r>
      <w:r w:rsidR="00CA1EB3">
        <w:rPr>
          <w:rFonts w:asciiTheme="majorBidi" w:hAnsiTheme="majorBidi" w:cstheme="majorBidi"/>
          <w:b/>
          <w:iCs/>
          <w:lang w:val="en-GB" w:eastAsia="ko-KR"/>
        </w:rPr>
        <w:t>in</w:t>
      </w:r>
      <w:r w:rsidR="0000467A">
        <w:rPr>
          <w:rFonts w:asciiTheme="majorBidi" w:hAnsiTheme="majorBidi" w:cstheme="majorBidi"/>
          <w:b/>
          <w:iCs/>
          <w:lang w:val="en-GB" w:eastAsia="ko-KR"/>
        </w:rPr>
        <w:t xml:space="preserve"> the same BWP</w:t>
      </w:r>
      <w:r w:rsidR="002821E2">
        <w:rPr>
          <w:rFonts w:asciiTheme="majorBidi" w:hAnsiTheme="majorBidi" w:cstheme="majorBidi"/>
          <w:b/>
          <w:iCs/>
          <w:lang w:val="en-GB" w:eastAsia="ko-KR"/>
        </w:rPr>
        <w:t>.</w:t>
      </w:r>
    </w:p>
    <w:p w14:paraId="1F531538" w14:textId="431CAA54" w:rsidR="007B7BCD" w:rsidRDefault="002821E2" w:rsidP="00AE77E0">
      <w:pPr>
        <w:pStyle w:val="ListParagraph"/>
        <w:numPr>
          <w:ilvl w:val="0"/>
          <w:numId w:val="15"/>
        </w:numPr>
        <w:jc w:val="both"/>
        <w:rPr>
          <w:rFonts w:asciiTheme="majorBidi" w:hAnsiTheme="majorBidi" w:cstheme="majorBidi"/>
          <w:b/>
          <w:iCs/>
          <w:lang w:val="en-GB" w:eastAsia="ko-KR"/>
        </w:rPr>
      </w:pPr>
      <w:r>
        <w:rPr>
          <w:rFonts w:asciiTheme="majorBidi" w:hAnsiTheme="majorBidi" w:cstheme="majorBidi"/>
          <w:b/>
          <w:iCs/>
          <w:lang w:val="en-GB" w:eastAsia="ko-KR"/>
        </w:rPr>
        <w:t xml:space="preserve">The UE expects to be configured with </w:t>
      </w:r>
      <w:r w:rsidR="00F674AD">
        <w:rPr>
          <w:rFonts w:asciiTheme="majorBidi" w:hAnsiTheme="majorBidi" w:cstheme="majorBidi"/>
          <w:b/>
          <w:iCs/>
          <w:lang w:val="en-GB" w:eastAsia="ko-KR"/>
        </w:rPr>
        <w:t xml:space="preserve">two </w:t>
      </w:r>
      <w:r w:rsidR="00F674AD" w:rsidRPr="00F674AD">
        <w:rPr>
          <w:rFonts w:asciiTheme="majorBidi" w:hAnsiTheme="majorBidi" w:cstheme="majorBidi"/>
          <w:b/>
          <w:i/>
          <w:lang w:val="en-GB" w:eastAsia="ko-KR"/>
        </w:rPr>
        <w:t>coresetPoolIndex</w:t>
      </w:r>
      <w:r w:rsidR="00F674AD">
        <w:rPr>
          <w:rFonts w:asciiTheme="majorBidi" w:hAnsiTheme="majorBidi" w:cstheme="majorBidi"/>
          <w:b/>
          <w:iCs/>
          <w:lang w:val="en-GB" w:eastAsia="ko-KR"/>
        </w:rPr>
        <w:t xml:space="preserve"> values as well as </w:t>
      </w:r>
      <w:r w:rsidR="0099524E">
        <w:rPr>
          <w:rFonts w:asciiTheme="majorBidi" w:hAnsiTheme="majorBidi" w:cstheme="majorBidi"/>
          <w:b/>
          <w:iCs/>
          <w:lang w:val="en-GB" w:eastAsia="ko-KR"/>
        </w:rPr>
        <w:t xml:space="preserve">two SRS resource sets with </w:t>
      </w:r>
      <w:r w:rsidR="0099524E" w:rsidRPr="002F4402">
        <w:rPr>
          <w:rFonts w:asciiTheme="majorBidi" w:hAnsiTheme="majorBidi" w:cstheme="majorBidi"/>
          <w:b/>
          <w:i/>
          <w:lang w:val="en-GB" w:eastAsia="ko-KR"/>
        </w:rPr>
        <w:t>usage</w:t>
      </w:r>
      <w:r w:rsidR="0099524E">
        <w:rPr>
          <w:rFonts w:asciiTheme="majorBidi" w:hAnsiTheme="majorBidi" w:cstheme="majorBidi"/>
          <w:b/>
          <w:iCs/>
          <w:lang w:val="en-GB" w:eastAsia="ko-KR"/>
        </w:rPr>
        <w:t xml:space="preserve"> </w:t>
      </w:r>
      <w:r w:rsidR="002F4402" w:rsidRPr="002F4402">
        <w:rPr>
          <w:rFonts w:asciiTheme="majorBidi" w:hAnsiTheme="majorBidi" w:cstheme="majorBidi"/>
          <w:b/>
          <w:iCs/>
          <w:lang w:val="en-GB" w:eastAsia="ko-KR"/>
        </w:rPr>
        <w:t>of 'codebook'</w:t>
      </w:r>
      <w:r w:rsidR="004336B2">
        <w:rPr>
          <w:rFonts w:asciiTheme="majorBidi" w:hAnsiTheme="majorBidi" w:cstheme="majorBidi"/>
          <w:b/>
          <w:iCs/>
          <w:lang w:val="en-GB" w:eastAsia="ko-KR"/>
        </w:rPr>
        <w:t xml:space="preserve"> or </w:t>
      </w:r>
      <w:r w:rsidR="001670E2" w:rsidRPr="001670E2">
        <w:rPr>
          <w:rFonts w:asciiTheme="majorBidi" w:hAnsiTheme="majorBidi" w:cstheme="majorBidi"/>
          <w:b/>
          <w:iCs/>
          <w:lang w:val="en-GB" w:eastAsia="ko-KR"/>
        </w:rPr>
        <w:t>'nonCodeBook'</w:t>
      </w:r>
      <w:r w:rsidR="001670E2">
        <w:rPr>
          <w:rFonts w:asciiTheme="majorBidi" w:hAnsiTheme="majorBidi" w:cstheme="majorBidi"/>
          <w:b/>
          <w:iCs/>
          <w:lang w:val="en-GB" w:eastAsia="ko-KR"/>
        </w:rPr>
        <w:t xml:space="preserve"> in the same BWP.</w:t>
      </w:r>
    </w:p>
    <w:p w14:paraId="3DBF37FA" w14:textId="77777777" w:rsidR="00AE77E0" w:rsidRPr="00AE77E0" w:rsidRDefault="00AE77E0" w:rsidP="00AE77E0">
      <w:pPr>
        <w:pStyle w:val="ListParagraph"/>
        <w:ind w:left="945"/>
        <w:jc w:val="both"/>
        <w:rPr>
          <w:rFonts w:asciiTheme="majorBidi" w:hAnsiTheme="majorBidi" w:cstheme="majorBidi"/>
          <w:b/>
          <w:iCs/>
          <w:lang w:val="en-GB" w:eastAsia="ko-KR"/>
        </w:rPr>
      </w:pPr>
    </w:p>
    <w:p w14:paraId="1B8A109D" w14:textId="624C7962" w:rsidR="00C263E7" w:rsidRDefault="00C263E7"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w:t>
      </w:r>
      <w:r w:rsidR="000E3627">
        <w:rPr>
          <w:rFonts w:asciiTheme="majorBidi" w:hAnsiTheme="majorBidi" w:cstheme="majorBidi"/>
          <w:bCs/>
          <w:iCs/>
          <w:sz w:val="22"/>
          <w:szCs w:val="22"/>
          <w:lang w:val="en-GB"/>
        </w:rPr>
        <w:t>all cases where two SRS resource sets can be configured (</w:t>
      </w:r>
      <w:r w:rsidR="00670800">
        <w:rPr>
          <w:rFonts w:asciiTheme="majorBidi" w:hAnsiTheme="majorBidi" w:cstheme="majorBidi"/>
          <w:bCs/>
          <w:iCs/>
          <w:sz w:val="22"/>
          <w:szCs w:val="22"/>
          <w:lang w:val="en-GB"/>
        </w:rPr>
        <w:t xml:space="preserve">including Rel-17 single-DCI based TDM scheme, Rel-18 single-DCI based STxMP SDM/SFN schemes, and Rel-18 multi-DCI based </w:t>
      </w:r>
      <w:r w:rsidR="00556D24">
        <w:rPr>
          <w:rFonts w:asciiTheme="majorBidi" w:hAnsiTheme="majorBidi" w:cstheme="majorBidi"/>
          <w:bCs/>
          <w:iCs/>
          <w:sz w:val="22"/>
          <w:szCs w:val="22"/>
          <w:lang w:val="en-GB"/>
        </w:rPr>
        <w:t>STxMP PUSCH+PUSCH)</w:t>
      </w:r>
      <w:r w:rsidR="008D35B0">
        <w:rPr>
          <w:rFonts w:asciiTheme="majorBidi" w:hAnsiTheme="majorBidi" w:cstheme="majorBidi"/>
          <w:bCs/>
          <w:iCs/>
          <w:sz w:val="22"/>
          <w:szCs w:val="18"/>
          <w:lang w:val="en-GB" w:eastAsia="ko-KR"/>
        </w:rPr>
        <w:t>, it is already agreed that</w:t>
      </w:r>
      <w:r w:rsidR="00CC4B7E">
        <w:rPr>
          <w:rFonts w:asciiTheme="majorBidi" w:hAnsiTheme="majorBidi" w:cstheme="majorBidi"/>
          <w:bCs/>
          <w:iCs/>
          <w:sz w:val="22"/>
          <w:szCs w:val="18"/>
          <w:lang w:val="en-GB" w:eastAsia="ko-KR"/>
        </w:rPr>
        <w:t xml:space="preserve"> the two SRS resource sets have the same number of SRS resources</w:t>
      </w:r>
      <w:r w:rsidR="00556D24">
        <w:rPr>
          <w:rFonts w:asciiTheme="majorBidi" w:hAnsiTheme="majorBidi" w:cstheme="majorBidi"/>
          <w:bCs/>
          <w:iCs/>
          <w:sz w:val="22"/>
          <w:szCs w:val="18"/>
          <w:lang w:val="en-GB" w:eastAsia="ko-KR"/>
        </w:rPr>
        <w:t xml:space="preserve">. This condition is </w:t>
      </w:r>
      <w:r w:rsidR="00556D24">
        <w:rPr>
          <w:rFonts w:asciiTheme="majorBidi" w:hAnsiTheme="majorBidi" w:cstheme="majorBidi"/>
          <w:bCs/>
          <w:iCs/>
          <w:sz w:val="22"/>
          <w:szCs w:val="18"/>
          <w:lang w:val="en-GB" w:eastAsia="ko-KR"/>
        </w:rPr>
        <w:lastRenderedPageBreak/>
        <w:t xml:space="preserve">currently captured for all cases above except for </w:t>
      </w:r>
      <w:r w:rsidR="00556D24">
        <w:rPr>
          <w:rFonts w:asciiTheme="majorBidi" w:hAnsiTheme="majorBidi" w:cstheme="majorBidi"/>
          <w:bCs/>
          <w:iCs/>
          <w:sz w:val="22"/>
          <w:szCs w:val="22"/>
          <w:lang w:val="en-GB"/>
        </w:rPr>
        <w:t>Rel-18 multi-DCI based STxMP PUSCH+PUSCH. Hence, we suggest the following</w:t>
      </w:r>
      <w:r w:rsidR="00EF77A7">
        <w:rPr>
          <w:rFonts w:asciiTheme="majorBidi" w:hAnsiTheme="majorBidi" w:cstheme="majorBidi"/>
          <w:bCs/>
          <w:iCs/>
          <w:sz w:val="22"/>
          <w:szCs w:val="22"/>
          <w:lang w:val="en-GB"/>
        </w:rPr>
        <w:t xml:space="preserve">, which </w:t>
      </w:r>
      <w:r w:rsidR="00540678">
        <w:rPr>
          <w:rFonts w:asciiTheme="majorBidi" w:hAnsiTheme="majorBidi" w:cstheme="majorBidi"/>
          <w:bCs/>
          <w:iCs/>
          <w:sz w:val="22"/>
          <w:szCs w:val="22"/>
          <w:lang w:val="en-GB"/>
        </w:rPr>
        <w:t>in addition to addressing this, also</w:t>
      </w:r>
      <w:r w:rsidR="00EF77A7">
        <w:rPr>
          <w:rFonts w:asciiTheme="majorBidi" w:hAnsiTheme="majorBidi" w:cstheme="majorBidi"/>
          <w:bCs/>
          <w:iCs/>
          <w:sz w:val="22"/>
          <w:szCs w:val="22"/>
          <w:lang w:val="en-GB"/>
        </w:rPr>
        <w:t xml:space="preserve"> makes the </w:t>
      </w:r>
      <w:r w:rsidR="00540678">
        <w:rPr>
          <w:rFonts w:asciiTheme="majorBidi" w:hAnsiTheme="majorBidi" w:cstheme="majorBidi"/>
          <w:bCs/>
          <w:iCs/>
          <w:sz w:val="22"/>
          <w:szCs w:val="22"/>
          <w:lang w:val="en-GB"/>
        </w:rPr>
        <w:t>description more clear</w:t>
      </w:r>
      <w:r w:rsidR="008206F4">
        <w:rPr>
          <w:rFonts w:asciiTheme="majorBidi" w:hAnsiTheme="majorBidi" w:cstheme="majorBidi"/>
          <w:bCs/>
          <w:iCs/>
          <w:sz w:val="22"/>
          <w:szCs w:val="22"/>
          <w:lang w:val="en-GB"/>
        </w:rPr>
        <w:t xml:space="preserve"> and uses the RRC param “</w:t>
      </w:r>
      <w:r w:rsidR="001B0994" w:rsidRPr="001B0994">
        <w:rPr>
          <w:rFonts w:asciiTheme="majorBidi" w:hAnsiTheme="majorBidi" w:cstheme="majorBidi"/>
          <w:bCs/>
          <w:i/>
          <w:sz w:val="22"/>
          <w:szCs w:val="22"/>
          <w:lang w:val="en-GB"/>
        </w:rPr>
        <w:t>enableSTx2P</w:t>
      </w:r>
      <w:r w:rsidR="008206F4">
        <w:rPr>
          <w:rFonts w:asciiTheme="majorBidi" w:hAnsiTheme="majorBidi" w:cstheme="majorBidi"/>
          <w:bCs/>
          <w:iCs/>
          <w:sz w:val="22"/>
          <w:szCs w:val="22"/>
          <w:lang w:val="en-GB"/>
        </w:rPr>
        <w:t>” as discussed above</w:t>
      </w:r>
      <w:r w:rsidR="00540678">
        <w:rPr>
          <w:rFonts w:asciiTheme="majorBidi" w:hAnsiTheme="majorBidi" w:cstheme="majorBidi"/>
          <w:bCs/>
          <w:iCs/>
          <w:sz w:val="22"/>
          <w:szCs w:val="22"/>
          <w:lang w:val="en-GB"/>
        </w:rPr>
        <w:t>:</w:t>
      </w:r>
    </w:p>
    <w:p w14:paraId="3954A167" w14:textId="02B3EA51" w:rsidR="00556D24" w:rsidRDefault="00556D24" w:rsidP="00FA1678">
      <w:pPr>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 xml:space="preserve">Proposal </w:t>
      </w:r>
      <w:r w:rsidR="00C0460B">
        <w:rPr>
          <w:rFonts w:asciiTheme="majorBidi" w:eastAsia="Batang" w:hAnsiTheme="majorBidi" w:cstheme="majorBidi"/>
          <w:b/>
          <w:sz w:val="22"/>
          <w:szCs w:val="22"/>
          <w:u w:val="single"/>
          <w:lang w:val="en-GB"/>
        </w:rPr>
        <w:t>5</w:t>
      </w:r>
      <w:r w:rsidRPr="000E3048">
        <w:rPr>
          <w:rFonts w:asciiTheme="majorBidi" w:hAnsiTheme="majorBidi" w:cstheme="majorBidi"/>
          <w:b/>
          <w:iCs/>
          <w:sz w:val="22"/>
          <w:szCs w:val="22"/>
          <w:lang w:val="en-GB" w:eastAsia="ko-KR"/>
        </w:rPr>
        <w:t xml:space="preserve">: </w:t>
      </w:r>
      <w:r>
        <w:rPr>
          <w:rFonts w:asciiTheme="majorBidi" w:hAnsiTheme="majorBidi" w:cstheme="majorBidi"/>
          <w:b/>
          <w:iCs/>
          <w:sz w:val="22"/>
          <w:szCs w:val="22"/>
          <w:lang w:val="en-GB" w:eastAsia="ko-KR"/>
        </w:rPr>
        <w:t>Adopt the following TP for 38.214</w:t>
      </w:r>
      <w:r w:rsidR="00EF77A7">
        <w:rPr>
          <w:rFonts w:asciiTheme="majorBidi" w:hAnsiTheme="majorBidi" w:cstheme="majorBidi"/>
          <w:b/>
          <w:iCs/>
          <w:sz w:val="22"/>
          <w:szCs w:val="22"/>
          <w:lang w:val="en-GB" w:eastAsia="ko-KR"/>
        </w:rPr>
        <w:t xml:space="preserve"> for multi-DCI-based STxMP PUSCH+PUSCH:</w:t>
      </w:r>
    </w:p>
    <w:p w14:paraId="48F01334" w14:textId="1C276C35" w:rsidR="00F44A88" w:rsidRDefault="00F44A88" w:rsidP="00F44A88">
      <w:r w:rsidRPr="00E239AC">
        <w:t>============TP</w:t>
      </w:r>
      <w:r>
        <w:t xml:space="preserve"> </w:t>
      </w:r>
      <w:r w:rsidRPr="00E239AC">
        <w:t>for 38.21</w:t>
      </w:r>
      <w:r>
        <w:t>4</w:t>
      </w:r>
      <w:r w:rsidRPr="00E239AC">
        <w:t xml:space="preserve"> Section </w:t>
      </w:r>
      <w:r>
        <w:t xml:space="preserve">6.1 </w:t>
      </w:r>
      <w:r w:rsidRPr="00E239AC">
        <w:t>==============================</w:t>
      </w:r>
    </w:p>
    <w:p w14:paraId="3D1D821A" w14:textId="77777777" w:rsidR="00F44A88" w:rsidRPr="00FF3599" w:rsidRDefault="00F44A88" w:rsidP="00F44A88">
      <w:r w:rsidRPr="003748BC">
        <w:t>--Unchanged part omitted------------------------</w:t>
      </w:r>
    </w:p>
    <w:p w14:paraId="15FE9688" w14:textId="79606CAF" w:rsidR="00C724D6" w:rsidRPr="003D6FCE" w:rsidRDefault="008206F4" w:rsidP="008206F4">
      <w:pPr>
        <w:rPr>
          <w:color w:val="FF0000"/>
        </w:rPr>
      </w:pPr>
      <w:r w:rsidRPr="003D6FCE">
        <w:rPr>
          <w:strike/>
          <w:color w:val="FF0000"/>
        </w:rPr>
        <w:t>When</w:t>
      </w:r>
      <w:r w:rsidR="00237AA9" w:rsidRPr="003D6FCE">
        <w:rPr>
          <w:strike/>
          <w:color w:val="FF0000"/>
        </w:rPr>
        <w:t xml:space="preserve"> </w:t>
      </w:r>
      <w:r w:rsidR="00237AA9" w:rsidRPr="003D6FCE">
        <w:rPr>
          <w:color w:val="FF0000"/>
        </w:rPr>
        <w:t>If</w:t>
      </w:r>
      <w:r w:rsidR="003D6FCE" w:rsidRPr="003D6FCE">
        <w:rPr>
          <w:color w:val="FF0000"/>
        </w:rPr>
        <w:t xml:space="preserve"> a UE</w:t>
      </w:r>
      <w:r w:rsidRPr="003D6FCE">
        <w:rPr>
          <w:color w:val="FF0000"/>
        </w:rPr>
        <w:t xml:space="preserve"> </w:t>
      </w:r>
    </w:p>
    <w:p w14:paraId="050D430C" w14:textId="77777777" w:rsidR="003D6FCE" w:rsidRDefault="00C724D6" w:rsidP="00237AA9">
      <w:pPr>
        <w:ind w:left="285" w:hanging="285"/>
        <w:rPr>
          <w:color w:val="FF0000"/>
          <w:lang w:eastAsia="zh-CN"/>
        </w:rPr>
      </w:pPr>
      <w:r w:rsidRPr="00EB5FDA">
        <w:rPr>
          <w:color w:val="FF0000"/>
        </w:rPr>
        <w:t>-</w:t>
      </w:r>
      <w:r w:rsidR="00237AA9">
        <w:rPr>
          <w:color w:val="000000"/>
        </w:rPr>
        <w:tab/>
      </w:r>
      <w:r w:rsidR="00C04237" w:rsidRPr="007A78DA">
        <w:rPr>
          <w:color w:val="FF0000"/>
          <w:lang w:eastAsia="zh-CN"/>
        </w:rPr>
        <w:t xml:space="preserve">is </w:t>
      </w:r>
      <w:r w:rsidR="00C04237" w:rsidRPr="007A78DA">
        <w:rPr>
          <w:color w:val="FF0000"/>
          <w:lang w:val="en-GB" w:eastAsia="zh-CN"/>
        </w:rPr>
        <w:t xml:space="preserve">provided </w:t>
      </w:r>
      <w:r w:rsidR="00C04237" w:rsidRPr="005473E6">
        <w:rPr>
          <w:i/>
          <w:iCs/>
          <w:color w:val="FF0000"/>
          <w:lang w:val="en-GB" w:eastAsia="zh-CN"/>
        </w:rPr>
        <w:t>[</w:t>
      </w:r>
      <w:r w:rsidR="00C04237" w:rsidRPr="005473E6">
        <w:rPr>
          <w:i/>
          <w:iCs/>
          <w:color w:val="FF0000"/>
        </w:rPr>
        <w:t>enableSTx2P</w:t>
      </w:r>
      <w:r w:rsidR="00C04237" w:rsidRPr="005473E6">
        <w:rPr>
          <w:i/>
          <w:iCs/>
          <w:color w:val="FF0000"/>
          <w:lang w:val="en-GB" w:eastAsia="zh-CN"/>
        </w:rPr>
        <w:t>]</w:t>
      </w:r>
      <w:r w:rsidR="003D6FCE">
        <w:rPr>
          <w:i/>
          <w:iCs/>
          <w:color w:val="FF0000"/>
          <w:lang w:val="en-GB" w:eastAsia="zh-CN"/>
        </w:rPr>
        <w:t>,</w:t>
      </w:r>
      <w:r w:rsidR="00C04237" w:rsidRPr="007A78DA">
        <w:rPr>
          <w:color w:val="FF0000"/>
          <w:lang w:eastAsia="zh-CN"/>
        </w:rPr>
        <w:t xml:space="preserve"> </w:t>
      </w:r>
      <w:r w:rsidR="003D6FCE">
        <w:rPr>
          <w:color w:val="FF0000"/>
          <w:lang w:eastAsia="zh-CN"/>
        </w:rPr>
        <w:t>and</w:t>
      </w:r>
    </w:p>
    <w:p w14:paraId="0CAB49DE" w14:textId="77777777" w:rsidR="00380505" w:rsidRDefault="003D6FCE" w:rsidP="00237AA9">
      <w:pPr>
        <w:ind w:left="285" w:hanging="285"/>
      </w:pPr>
      <w:r w:rsidRPr="00EB5FDA">
        <w:rPr>
          <w:color w:val="FF0000"/>
        </w:rPr>
        <w:t>-</w:t>
      </w:r>
      <w:r>
        <w:rPr>
          <w:color w:val="000000"/>
        </w:rPr>
        <w:tab/>
      </w:r>
      <w:r w:rsidR="007A0795" w:rsidRPr="00B516C0">
        <w:rPr>
          <w:color w:val="FF0000"/>
        </w:rPr>
        <w:t xml:space="preserve">is </w:t>
      </w:r>
      <w:r w:rsidR="00B516C0" w:rsidRPr="00B516C0">
        <w:rPr>
          <w:color w:val="FF0000"/>
        </w:rPr>
        <w:t xml:space="preserve">configured with </w:t>
      </w:r>
      <w:r w:rsidR="008206F4" w:rsidRPr="00857C5D">
        <w:rPr>
          <w:color w:val="000000"/>
        </w:rPr>
        <w:t xml:space="preserve">two SRS resource sets </w:t>
      </w:r>
      <w:r w:rsidR="008206F4" w:rsidRPr="00B516C0">
        <w:rPr>
          <w:strike/>
          <w:color w:val="FF0000"/>
        </w:rPr>
        <w:t>are configured</w:t>
      </w:r>
      <w:r w:rsidR="008206F4" w:rsidRPr="00857C5D">
        <w:rPr>
          <w:color w:val="000000"/>
        </w:rPr>
        <w:t xml:space="preserve"> in </w:t>
      </w:r>
      <w:r w:rsidR="008206F4" w:rsidRPr="00857C5D">
        <w:rPr>
          <w:i/>
          <w:color w:val="000000"/>
        </w:rPr>
        <w:t>srs-ResourceSetToAddModList</w:t>
      </w:r>
      <w:r w:rsidR="008206F4" w:rsidRPr="00857C5D">
        <w:rPr>
          <w:color w:val="000000"/>
        </w:rPr>
        <w:t xml:space="preserve"> or </w:t>
      </w:r>
      <w:r w:rsidR="008206F4" w:rsidRPr="00857C5D">
        <w:rPr>
          <w:i/>
          <w:color w:val="000000"/>
        </w:rPr>
        <w:t xml:space="preserve">srs-ResourceSetToAddModListDCI-0-2 </w:t>
      </w:r>
      <w:r w:rsidR="008206F4" w:rsidRPr="00857C5D">
        <w:rPr>
          <w:color w:val="000000"/>
        </w:rPr>
        <w:t xml:space="preserve">with higher layer parameter </w:t>
      </w:r>
      <w:r w:rsidR="008206F4" w:rsidRPr="00857C5D">
        <w:rPr>
          <w:i/>
          <w:color w:val="000000"/>
        </w:rPr>
        <w:t xml:space="preserve">usage </w:t>
      </w:r>
      <w:r w:rsidR="008206F4" w:rsidRPr="00857C5D">
        <w:rPr>
          <w:color w:val="000000"/>
        </w:rPr>
        <w:t xml:space="preserve">in </w:t>
      </w:r>
      <w:r w:rsidR="008206F4" w:rsidRPr="00857C5D">
        <w:rPr>
          <w:i/>
          <w:color w:val="000000"/>
        </w:rPr>
        <w:t>SRS-ResourceSet</w:t>
      </w:r>
      <w:r w:rsidR="008206F4" w:rsidRPr="00857C5D">
        <w:rPr>
          <w:color w:val="000000"/>
        </w:rPr>
        <w:t xml:space="preserve"> set to 'codebook' or 'nonCodebook' </w:t>
      </w:r>
      <w:r w:rsidR="008206F4" w:rsidRPr="00857C5D">
        <w:t xml:space="preserve">and </w:t>
      </w:r>
    </w:p>
    <w:p w14:paraId="042A4619" w14:textId="77777777" w:rsidR="00D5205F" w:rsidRDefault="00380505" w:rsidP="00237AA9">
      <w:pPr>
        <w:ind w:left="285" w:hanging="285"/>
      </w:pPr>
      <w:r w:rsidRPr="00EB5FDA">
        <w:rPr>
          <w:i/>
          <w:color w:val="FF0000"/>
        </w:rPr>
        <w:t>-</w:t>
      </w:r>
      <w:r>
        <w:rPr>
          <w:i/>
        </w:rPr>
        <w:tab/>
      </w:r>
      <w:r w:rsidR="00D5205F" w:rsidRPr="00D5205F">
        <w:rPr>
          <w:iCs/>
          <w:color w:val="FF0000"/>
        </w:rPr>
        <w:t>is configured with</w:t>
      </w:r>
      <w:r w:rsidR="00D5205F" w:rsidRPr="00D5205F">
        <w:rPr>
          <w:i/>
          <w:color w:val="FF0000"/>
        </w:rPr>
        <w:t xml:space="preserve"> </w:t>
      </w:r>
      <w:r w:rsidR="008206F4" w:rsidRPr="00857C5D">
        <w:rPr>
          <w:i/>
        </w:rPr>
        <w:t>PDCCH-Config</w:t>
      </w:r>
      <w:r w:rsidR="008206F4" w:rsidRPr="00857C5D">
        <w:t xml:space="preserve"> </w:t>
      </w:r>
      <w:r w:rsidR="00D5205F" w:rsidRPr="00D5205F">
        <w:rPr>
          <w:color w:val="FF0000"/>
        </w:rPr>
        <w:t xml:space="preserve">that </w:t>
      </w:r>
      <w:r w:rsidR="008206F4" w:rsidRPr="00857C5D">
        <w:t xml:space="preserve">contains two different values of </w:t>
      </w:r>
      <w:r w:rsidR="008206F4" w:rsidRPr="00857C5D">
        <w:rPr>
          <w:i/>
        </w:rPr>
        <w:t>coresetPoolIndex</w:t>
      </w:r>
      <w:r w:rsidR="008206F4" w:rsidRPr="00857C5D">
        <w:t xml:space="preserve"> in </w:t>
      </w:r>
      <w:r w:rsidR="008206F4" w:rsidRPr="00857C5D">
        <w:rPr>
          <w:i/>
        </w:rPr>
        <w:t>ControlResourceSet</w:t>
      </w:r>
      <w:r w:rsidR="008206F4" w:rsidRPr="00857C5D">
        <w:t xml:space="preserve"> for the active BWP of a serving cell</w:t>
      </w:r>
      <w:r w:rsidR="00CE73D2">
        <w:t xml:space="preserve">, </w:t>
      </w:r>
    </w:p>
    <w:p w14:paraId="7ADD9A86" w14:textId="77777777" w:rsidR="00E444FD" w:rsidRPr="00A1327D" w:rsidRDefault="00EA75AD" w:rsidP="00237AA9">
      <w:pPr>
        <w:ind w:left="285" w:hanging="285"/>
        <w:rPr>
          <w:color w:val="FF0000"/>
        </w:rPr>
      </w:pPr>
      <w:r w:rsidRPr="00A1327D">
        <w:rPr>
          <w:color w:val="FF0000"/>
        </w:rPr>
        <w:t>the UE</w:t>
      </w:r>
    </w:p>
    <w:p w14:paraId="068AD8A9" w14:textId="7E9C32C6" w:rsidR="007D2EFF" w:rsidRDefault="00E444FD" w:rsidP="00237AA9">
      <w:pPr>
        <w:ind w:left="285" w:hanging="285"/>
        <w:rPr>
          <w:color w:val="FF0000"/>
        </w:rPr>
      </w:pPr>
      <w:r w:rsidRPr="00FB23AB">
        <w:rPr>
          <w:color w:val="FF0000"/>
        </w:rPr>
        <w:t>-</w:t>
      </w:r>
      <w:r w:rsidR="00FF1888">
        <w:rPr>
          <w:color w:val="000000"/>
        </w:rPr>
        <w:tab/>
      </w:r>
      <w:r w:rsidR="008206F4" w:rsidRPr="00846FB4">
        <w:rPr>
          <w:strike/>
          <w:color w:val="FF0000"/>
        </w:rPr>
        <w:t>and PDCCHs that</w:t>
      </w:r>
      <w:r w:rsidR="008206F4" w:rsidRPr="00846FB4">
        <w:rPr>
          <w:color w:val="FF0000"/>
        </w:rPr>
        <w:t xml:space="preserve"> </w:t>
      </w:r>
      <w:r w:rsidR="00846FB4" w:rsidRPr="00846FB4">
        <w:rPr>
          <w:color w:val="FF0000"/>
        </w:rPr>
        <w:t>can be</w:t>
      </w:r>
      <w:r w:rsidR="00846FB4">
        <w:t xml:space="preserve"> </w:t>
      </w:r>
      <w:r w:rsidR="008206F4" w:rsidRPr="00857C5D">
        <w:t>schedule</w:t>
      </w:r>
      <w:r w:rsidR="00142090" w:rsidRPr="00142090">
        <w:rPr>
          <w:color w:val="FF0000"/>
        </w:rPr>
        <w:t>d</w:t>
      </w:r>
      <w:r w:rsidR="00286380">
        <w:rPr>
          <w:color w:val="FF0000"/>
        </w:rPr>
        <w:t>/configured to transmit</w:t>
      </w:r>
      <w:r w:rsidR="008206F4" w:rsidRPr="00857C5D">
        <w:t xml:space="preserve"> two fully/partially overlapping PUSCHs in time domain and fully/partially/non-overlapping in frequency domain, </w:t>
      </w:r>
      <w:r w:rsidR="00286380" w:rsidRPr="00286380">
        <w:rPr>
          <w:color w:val="FF0000"/>
        </w:rPr>
        <w:t xml:space="preserve">where </w:t>
      </w:r>
      <w:r w:rsidR="008F13C4">
        <w:rPr>
          <w:color w:val="FF0000"/>
        </w:rPr>
        <w:t xml:space="preserve">the </w:t>
      </w:r>
      <w:r w:rsidR="00592E51">
        <w:rPr>
          <w:color w:val="FF0000"/>
        </w:rPr>
        <w:t xml:space="preserve">two </w:t>
      </w:r>
      <w:r w:rsidR="008F13C4">
        <w:rPr>
          <w:color w:val="FF0000"/>
        </w:rPr>
        <w:t>PUSCHs</w:t>
      </w:r>
    </w:p>
    <w:p w14:paraId="76F059F2" w14:textId="46032110" w:rsidR="008206F4" w:rsidRDefault="007D2EFF" w:rsidP="00FB23AB">
      <w:pPr>
        <w:ind w:left="285"/>
        <w:rPr>
          <w:i/>
        </w:rPr>
      </w:pPr>
      <w:r>
        <w:rPr>
          <w:color w:val="FF0000"/>
        </w:rPr>
        <w:t>-</w:t>
      </w:r>
      <w:r>
        <w:rPr>
          <w:color w:val="FF0000"/>
        </w:rPr>
        <w:tab/>
      </w:r>
      <w:r w:rsidR="008206F4" w:rsidRPr="00857C5D">
        <w:t xml:space="preserve">are associated </w:t>
      </w:r>
      <w:r w:rsidR="00C21E27" w:rsidRPr="00C21E27">
        <w:rPr>
          <w:color w:val="FF0000"/>
        </w:rPr>
        <w:t xml:space="preserve">with </w:t>
      </w:r>
      <w:r w:rsidR="008206F4" w:rsidRPr="00C21E27">
        <w:rPr>
          <w:strike/>
          <w:color w:val="FF0000"/>
        </w:rPr>
        <w:t>to d</w:t>
      </w:r>
      <w:r w:rsidR="008206F4" w:rsidRPr="00FB23AB">
        <w:rPr>
          <w:strike/>
          <w:color w:val="FF0000"/>
        </w:rPr>
        <w:t xml:space="preserve">ifferent </w:t>
      </w:r>
      <w:r w:rsidR="008206F4" w:rsidRPr="00FB23AB">
        <w:rPr>
          <w:i/>
          <w:strike/>
          <w:color w:val="FF0000"/>
        </w:rPr>
        <w:t>ControlResourceSets</w:t>
      </w:r>
      <w:r w:rsidR="008206F4" w:rsidRPr="00FB23AB">
        <w:rPr>
          <w:strike/>
          <w:color w:val="FF0000"/>
        </w:rPr>
        <w:t xml:space="preserve"> having</w:t>
      </w:r>
      <w:r w:rsidR="008206F4" w:rsidRPr="00857C5D">
        <w:t xml:space="preserve"> different values of </w:t>
      </w:r>
      <w:r w:rsidR="008206F4" w:rsidRPr="00857C5D">
        <w:rPr>
          <w:i/>
        </w:rPr>
        <w:t>coresetPoolIndex</w:t>
      </w:r>
      <w:r w:rsidR="00BC3A6E" w:rsidRPr="00BC3A6E">
        <w:rPr>
          <w:iCs/>
          <w:strike/>
          <w:color w:val="FF0000"/>
        </w:rPr>
        <w:t>.</w:t>
      </w:r>
      <w:r w:rsidR="00BC3A6E" w:rsidRPr="00BC3A6E">
        <w:rPr>
          <w:iCs/>
          <w:color w:val="FF0000"/>
        </w:rPr>
        <w:t>, and</w:t>
      </w:r>
    </w:p>
    <w:p w14:paraId="0D3EAB08" w14:textId="24585B83" w:rsidR="00F342B4" w:rsidRPr="00857C5D" w:rsidRDefault="008F13C4" w:rsidP="00A0645A">
      <w:pPr>
        <w:ind w:left="570" w:hanging="285"/>
      </w:pPr>
      <w:r>
        <w:t>-</w:t>
      </w:r>
      <w:r w:rsidR="00A0645A">
        <w:tab/>
      </w:r>
      <w:r w:rsidR="00F342B4" w:rsidRPr="00A0645A">
        <w:rPr>
          <w:strike/>
          <w:color w:val="FF0000"/>
        </w:rPr>
        <w:t>Two fully/partially overlapping PUSCH transmissions</w:t>
      </w:r>
      <w:r w:rsidR="00F342B4" w:rsidRPr="00857C5D">
        <w:t xml:space="preserve"> </w:t>
      </w:r>
      <w:r w:rsidR="00F342B4" w:rsidRPr="00857C5D">
        <w:rPr>
          <w:color w:val="000000"/>
        </w:rPr>
        <w:t xml:space="preserve">can be dynamically scheduled by UL grant(s) in DCI(s) and/or transmission(s) corresponding to configured grant(s) Type 1 or Type 2. </w:t>
      </w:r>
    </w:p>
    <w:p w14:paraId="61EE47A0" w14:textId="7FD30C77" w:rsidR="00F342B4" w:rsidRPr="00987F72" w:rsidRDefault="006C10D6" w:rsidP="00237AA9">
      <w:pPr>
        <w:ind w:left="285" w:hanging="285"/>
        <w:rPr>
          <w:i/>
          <w:color w:val="FF0000"/>
        </w:rPr>
      </w:pPr>
      <w:r w:rsidRPr="00987F72">
        <w:rPr>
          <w:i/>
          <w:color w:val="FF0000"/>
        </w:rPr>
        <w:t>-</w:t>
      </w:r>
      <w:r w:rsidRPr="00987F72">
        <w:rPr>
          <w:i/>
          <w:color w:val="FF0000"/>
        </w:rPr>
        <w:tab/>
      </w:r>
      <w:r w:rsidRPr="00987F72">
        <w:rPr>
          <w:iCs/>
          <w:color w:val="FF0000"/>
        </w:rPr>
        <w:t xml:space="preserve">is </w:t>
      </w:r>
      <w:r w:rsidR="00987F72" w:rsidRPr="00987F72">
        <w:rPr>
          <w:color w:val="FF0000"/>
        </w:rPr>
        <w:t>not expected to be configured with different number of SRS resources in the two SRS resource sets</w:t>
      </w:r>
      <w:r w:rsidR="00D9706B">
        <w:rPr>
          <w:color w:val="FF0000"/>
        </w:rPr>
        <w:t>.</w:t>
      </w:r>
    </w:p>
    <w:p w14:paraId="44697B55" w14:textId="77777777" w:rsidR="00F44A88" w:rsidRPr="00FE5B75" w:rsidRDefault="00F44A88" w:rsidP="00F44A88">
      <w:r w:rsidRPr="003748BC">
        <w:t>===============================================================</w:t>
      </w:r>
    </w:p>
    <w:p w14:paraId="12A116B0" w14:textId="77777777" w:rsidR="00F44A88" w:rsidRDefault="00F44A88" w:rsidP="00FA1678">
      <w:pPr>
        <w:jc w:val="both"/>
        <w:rPr>
          <w:rFonts w:asciiTheme="majorBidi" w:hAnsiTheme="majorBidi" w:cstheme="majorBidi"/>
          <w:bCs/>
          <w:iCs/>
          <w:sz w:val="22"/>
          <w:szCs w:val="22"/>
          <w:lang w:val="en-GB"/>
        </w:rPr>
      </w:pPr>
    </w:p>
    <w:p w14:paraId="15466E79" w14:textId="0965A57B" w:rsidR="008539A4" w:rsidRDefault="00664FB0"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For</w:t>
      </w:r>
      <w:r w:rsidR="008D31BE">
        <w:rPr>
          <w:rFonts w:asciiTheme="majorBidi" w:hAnsiTheme="majorBidi" w:cstheme="majorBidi"/>
          <w:bCs/>
          <w:iCs/>
          <w:sz w:val="22"/>
          <w:szCs w:val="22"/>
          <w:lang w:val="en-GB"/>
        </w:rPr>
        <w:t xml:space="preserve"> </w:t>
      </w:r>
      <w:r w:rsidR="008D31BE" w:rsidRPr="008D31BE">
        <w:rPr>
          <w:rFonts w:asciiTheme="majorBidi" w:hAnsiTheme="majorBidi" w:cstheme="majorBidi"/>
          <w:bCs/>
          <w:iCs/>
          <w:sz w:val="22"/>
          <w:szCs w:val="22"/>
          <w:lang w:val="en-GB"/>
        </w:rPr>
        <w:t>CG-PUSCH + DG-PUSCH</w:t>
      </w:r>
      <w:r>
        <w:rPr>
          <w:rFonts w:asciiTheme="majorBidi" w:hAnsiTheme="majorBidi" w:cstheme="majorBidi"/>
          <w:bCs/>
          <w:iCs/>
          <w:sz w:val="22"/>
          <w:szCs w:val="22"/>
          <w:lang w:val="en-GB"/>
        </w:rPr>
        <w:t xml:space="preserve"> mDCI based STxMP</w:t>
      </w:r>
      <w:r w:rsidR="008D31BE">
        <w:rPr>
          <w:rFonts w:asciiTheme="majorBidi" w:hAnsiTheme="majorBidi" w:cstheme="majorBidi"/>
          <w:bCs/>
          <w:iCs/>
          <w:sz w:val="22"/>
          <w:szCs w:val="22"/>
          <w:lang w:val="en-GB"/>
        </w:rPr>
        <w:t xml:space="preserve">, </w:t>
      </w:r>
      <w:r w:rsidR="005F096F">
        <w:rPr>
          <w:rFonts w:asciiTheme="majorBidi" w:hAnsiTheme="majorBidi" w:cstheme="majorBidi"/>
          <w:bCs/>
          <w:iCs/>
          <w:sz w:val="22"/>
          <w:szCs w:val="22"/>
          <w:lang w:val="en-GB"/>
        </w:rPr>
        <w:t xml:space="preserve">there are </w:t>
      </w:r>
      <w:r w:rsidR="006C0AC7">
        <w:rPr>
          <w:rFonts w:asciiTheme="majorBidi" w:hAnsiTheme="majorBidi" w:cstheme="majorBidi"/>
          <w:bCs/>
          <w:iCs/>
          <w:sz w:val="22"/>
          <w:szCs w:val="22"/>
          <w:lang w:val="en-GB"/>
        </w:rPr>
        <w:t>three behaviours</w:t>
      </w:r>
      <w:r w:rsidR="00E43DF2">
        <w:rPr>
          <w:rFonts w:asciiTheme="majorBidi" w:hAnsiTheme="majorBidi" w:cstheme="majorBidi"/>
          <w:bCs/>
          <w:iCs/>
          <w:sz w:val="22"/>
          <w:szCs w:val="22"/>
          <w:lang w:val="en-GB"/>
        </w:rPr>
        <w:t xml:space="preserve"> / procedures</w:t>
      </w:r>
      <w:r w:rsidR="006C0AC7">
        <w:rPr>
          <w:rFonts w:asciiTheme="majorBidi" w:hAnsiTheme="majorBidi" w:cstheme="majorBidi"/>
          <w:bCs/>
          <w:iCs/>
          <w:sz w:val="22"/>
          <w:szCs w:val="22"/>
          <w:lang w:val="en-GB"/>
        </w:rPr>
        <w:t xml:space="preserve"> in legacy that prevent </w:t>
      </w:r>
      <w:r w:rsidR="004557E6">
        <w:rPr>
          <w:rFonts w:asciiTheme="majorBidi" w:hAnsiTheme="majorBidi" w:cstheme="majorBidi"/>
          <w:bCs/>
          <w:iCs/>
          <w:sz w:val="22"/>
          <w:szCs w:val="22"/>
          <w:lang w:val="en-GB"/>
        </w:rPr>
        <w:t>such simultaneous</w:t>
      </w:r>
      <w:r w:rsidR="00B12B45">
        <w:rPr>
          <w:rFonts w:asciiTheme="majorBidi" w:hAnsiTheme="majorBidi" w:cstheme="majorBidi"/>
          <w:bCs/>
          <w:iCs/>
          <w:sz w:val="22"/>
          <w:szCs w:val="22"/>
          <w:lang w:val="en-GB"/>
        </w:rPr>
        <w:t xml:space="preserve"> transmissions as discussed in more details below:</w:t>
      </w:r>
    </w:p>
    <w:p w14:paraId="197E9B95" w14:textId="3BE74DFF" w:rsidR="001D6E28" w:rsidRDefault="007D144E"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1: </w:t>
      </w:r>
      <w:r w:rsidR="00592F92">
        <w:rPr>
          <w:rFonts w:asciiTheme="majorBidi" w:hAnsiTheme="majorBidi" w:cstheme="majorBidi"/>
          <w:bCs/>
          <w:iCs/>
          <w:lang w:val="en-GB"/>
        </w:rPr>
        <w:t>Rel-15 behaviour (</w:t>
      </w:r>
      <w:r w:rsidR="005C0CC8">
        <w:rPr>
          <w:rFonts w:asciiTheme="majorBidi" w:hAnsiTheme="majorBidi" w:cstheme="majorBidi"/>
          <w:bCs/>
          <w:iCs/>
          <w:lang w:val="en-GB"/>
        </w:rPr>
        <w:t xml:space="preserve">if </w:t>
      </w:r>
      <w:r w:rsidR="00A21253" w:rsidRPr="007D144E">
        <w:rPr>
          <w:rFonts w:asciiTheme="majorBidi" w:hAnsiTheme="majorBidi" w:cstheme="majorBidi"/>
          <w:bCs/>
          <w:i/>
          <w:lang w:val="en-GB"/>
        </w:rPr>
        <w:t>prioHighDG-LowCG</w:t>
      </w:r>
      <w:r w:rsidR="00A21253">
        <w:rPr>
          <w:rFonts w:asciiTheme="majorBidi" w:hAnsiTheme="majorBidi" w:cstheme="majorBidi"/>
          <w:bCs/>
          <w:iCs/>
          <w:lang w:val="en-GB"/>
        </w:rPr>
        <w:t xml:space="preserve"> </w:t>
      </w:r>
      <w:r w:rsidR="00A811F3">
        <w:rPr>
          <w:rFonts w:asciiTheme="majorBidi" w:hAnsiTheme="majorBidi" w:cstheme="majorBidi"/>
          <w:bCs/>
          <w:iCs/>
          <w:lang w:val="en-GB"/>
        </w:rPr>
        <w:t xml:space="preserve">or </w:t>
      </w:r>
      <w:r w:rsidR="00A811F3" w:rsidRPr="007D144E">
        <w:rPr>
          <w:rFonts w:asciiTheme="majorBidi" w:hAnsiTheme="majorBidi" w:cstheme="majorBidi"/>
          <w:bCs/>
          <w:i/>
          <w:lang w:val="en-GB"/>
        </w:rPr>
        <w:t>prioLowDG-HighCG</w:t>
      </w:r>
      <w:r w:rsidR="00A811F3">
        <w:rPr>
          <w:rFonts w:asciiTheme="majorBidi" w:hAnsiTheme="majorBidi" w:cstheme="majorBidi"/>
          <w:bCs/>
          <w:iCs/>
          <w:lang w:val="en-GB"/>
        </w:rPr>
        <w:t xml:space="preserve"> </w:t>
      </w:r>
      <w:r w:rsidR="00A21253">
        <w:rPr>
          <w:rFonts w:asciiTheme="majorBidi" w:hAnsiTheme="majorBidi" w:cstheme="majorBidi"/>
          <w:bCs/>
          <w:iCs/>
          <w:lang w:val="en-GB"/>
        </w:rPr>
        <w:t>are not configured</w:t>
      </w:r>
      <w:r w:rsidR="00D57E3D">
        <w:rPr>
          <w:rFonts w:asciiTheme="majorBidi" w:hAnsiTheme="majorBidi" w:cstheme="majorBidi"/>
          <w:bCs/>
          <w:iCs/>
          <w:lang w:val="en-GB"/>
        </w:rPr>
        <w:t>,</w:t>
      </w:r>
      <w:r w:rsidR="00A21253">
        <w:rPr>
          <w:rFonts w:asciiTheme="majorBidi" w:hAnsiTheme="majorBidi" w:cstheme="majorBidi"/>
          <w:bCs/>
          <w:iCs/>
          <w:lang w:val="en-GB"/>
        </w:rPr>
        <w:t xml:space="preserve"> or if both CG and DG </w:t>
      </w:r>
      <w:r w:rsidR="001D6E28">
        <w:rPr>
          <w:rFonts w:asciiTheme="majorBidi" w:hAnsiTheme="majorBidi" w:cstheme="majorBidi"/>
          <w:bCs/>
          <w:iCs/>
          <w:lang w:val="en-GB"/>
        </w:rPr>
        <w:t>have the same PHY layer priority index</w:t>
      </w:r>
      <w:r w:rsidR="00592F92">
        <w:rPr>
          <w:rFonts w:asciiTheme="majorBidi" w:hAnsiTheme="majorBidi" w:cstheme="majorBidi"/>
          <w:bCs/>
          <w:iCs/>
          <w:lang w:val="en-GB"/>
        </w:rPr>
        <w:t>):</w:t>
      </w:r>
    </w:p>
    <w:p w14:paraId="33A80AAD" w14:textId="444DBB64" w:rsidR="00B33D7C" w:rsidRDefault="00B33D7C" w:rsidP="003F5A3F">
      <w:pPr>
        <w:pStyle w:val="ListParagraph"/>
        <w:numPr>
          <w:ilvl w:val="1"/>
          <w:numId w:val="16"/>
        </w:numPr>
        <w:jc w:val="both"/>
        <w:rPr>
          <w:rFonts w:asciiTheme="majorBidi" w:hAnsiTheme="majorBidi" w:cstheme="majorBidi"/>
          <w:bCs/>
          <w:iCs/>
          <w:lang w:val="en-GB"/>
        </w:rPr>
      </w:pPr>
      <w:r>
        <w:rPr>
          <w:rFonts w:asciiTheme="majorBidi" w:hAnsiTheme="majorBidi" w:cstheme="majorBidi"/>
          <w:bCs/>
          <w:iCs/>
          <w:lang w:val="en-GB"/>
        </w:rPr>
        <w:t>In this case</w:t>
      </w:r>
      <w:r w:rsidR="009E2830">
        <w:rPr>
          <w:rFonts w:asciiTheme="majorBidi" w:hAnsiTheme="majorBidi" w:cstheme="majorBidi"/>
          <w:bCs/>
          <w:iCs/>
          <w:lang w:val="en-GB"/>
        </w:rPr>
        <w:t>, CG is dropped</w:t>
      </w:r>
      <w:r w:rsidR="00727F05">
        <w:rPr>
          <w:rFonts w:asciiTheme="majorBidi" w:hAnsiTheme="majorBidi" w:cstheme="majorBidi"/>
          <w:bCs/>
          <w:iCs/>
          <w:lang w:val="en-GB"/>
        </w:rPr>
        <w:t xml:space="preserve"> conditioned on </w:t>
      </w:r>
      <w:r w:rsidR="00640C49">
        <w:rPr>
          <w:rFonts w:asciiTheme="majorBidi" w:hAnsiTheme="majorBidi" w:cstheme="majorBidi"/>
          <w:bCs/>
          <w:iCs/>
          <w:lang w:val="en-GB"/>
        </w:rPr>
        <w:t xml:space="preserve">the first symbol of the CG being at least N2 symbols after the last symbol of DCI scheduling the DG. Note that </w:t>
      </w:r>
      <w:r w:rsidR="00F06F93">
        <w:rPr>
          <w:rFonts w:asciiTheme="majorBidi" w:hAnsiTheme="majorBidi" w:cstheme="majorBidi"/>
          <w:bCs/>
          <w:iCs/>
          <w:lang w:val="en-GB"/>
        </w:rPr>
        <w:t>partial cancelation is not allowed in this case (instead the whole CG is dropped).</w:t>
      </w:r>
    </w:p>
    <w:p w14:paraId="5475012F" w14:textId="1F7F000D" w:rsidR="00367AC2" w:rsidRDefault="007D144E"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2: </w:t>
      </w:r>
      <w:r w:rsidR="001D6E28">
        <w:rPr>
          <w:rFonts w:asciiTheme="majorBidi" w:hAnsiTheme="majorBidi" w:cstheme="majorBidi"/>
          <w:bCs/>
          <w:iCs/>
          <w:lang w:val="en-GB"/>
        </w:rPr>
        <w:t xml:space="preserve">Rel-17 </w:t>
      </w:r>
      <w:r w:rsidR="00FD1246">
        <w:rPr>
          <w:rFonts w:asciiTheme="majorBidi" w:hAnsiTheme="majorBidi" w:cstheme="majorBidi"/>
          <w:bCs/>
          <w:iCs/>
          <w:lang w:val="en-GB"/>
        </w:rPr>
        <w:t xml:space="preserve">behaviour </w:t>
      </w:r>
      <w:r w:rsidR="001B473D">
        <w:rPr>
          <w:rFonts w:asciiTheme="majorBidi" w:hAnsiTheme="majorBidi" w:cstheme="majorBidi"/>
          <w:bCs/>
          <w:iCs/>
          <w:lang w:val="en-GB"/>
        </w:rPr>
        <w:t xml:space="preserve">for </w:t>
      </w:r>
      <w:r w:rsidR="001E474F">
        <w:rPr>
          <w:rFonts w:asciiTheme="majorBidi" w:hAnsiTheme="majorBidi" w:cstheme="majorBidi"/>
          <w:bCs/>
          <w:iCs/>
          <w:lang w:val="en-GB"/>
        </w:rPr>
        <w:t xml:space="preserve">high priority DG versus low priority CG (if </w:t>
      </w:r>
      <w:r w:rsidR="001E474F" w:rsidRPr="007D144E">
        <w:rPr>
          <w:rFonts w:asciiTheme="majorBidi" w:hAnsiTheme="majorBidi" w:cstheme="majorBidi"/>
          <w:bCs/>
          <w:i/>
          <w:lang w:val="en-GB"/>
        </w:rPr>
        <w:t>prioHighDG-LowCG</w:t>
      </w:r>
      <w:r w:rsidR="001E474F">
        <w:rPr>
          <w:rFonts w:asciiTheme="majorBidi" w:hAnsiTheme="majorBidi" w:cstheme="majorBidi"/>
          <w:bCs/>
          <w:iCs/>
          <w:lang w:val="en-GB"/>
        </w:rPr>
        <w:t xml:space="preserve"> is configured)</w:t>
      </w:r>
      <w:r w:rsidR="00367AC2">
        <w:rPr>
          <w:rFonts w:asciiTheme="majorBidi" w:hAnsiTheme="majorBidi" w:cstheme="majorBidi"/>
          <w:bCs/>
          <w:iCs/>
          <w:lang w:val="en-GB"/>
        </w:rPr>
        <w:t>:</w:t>
      </w:r>
    </w:p>
    <w:p w14:paraId="6631B4BC" w14:textId="6E295486" w:rsidR="00EC2E73" w:rsidRPr="00BC38AC" w:rsidRDefault="00EC2E73" w:rsidP="003F5A3F">
      <w:pPr>
        <w:pStyle w:val="ListParagraph"/>
        <w:numPr>
          <w:ilvl w:val="1"/>
          <w:numId w:val="16"/>
        </w:numPr>
        <w:jc w:val="both"/>
        <w:rPr>
          <w:rFonts w:asciiTheme="majorBidi" w:hAnsiTheme="majorBidi" w:cstheme="majorBidi"/>
          <w:bCs/>
          <w:iCs/>
        </w:rPr>
      </w:pPr>
      <w:r>
        <w:rPr>
          <w:rFonts w:asciiTheme="majorBidi" w:hAnsiTheme="majorBidi" w:cstheme="majorBidi"/>
          <w:bCs/>
          <w:iCs/>
          <w:lang w:val="en-GB"/>
        </w:rPr>
        <w:t xml:space="preserve">In this case, the LP-CG is cancelled </w:t>
      </w:r>
      <w:r w:rsidR="004D6DC0">
        <w:rPr>
          <w:rFonts w:asciiTheme="majorBidi" w:hAnsiTheme="majorBidi" w:cstheme="majorBidi"/>
          <w:bCs/>
          <w:iCs/>
          <w:lang w:val="en-GB"/>
        </w:rPr>
        <w:t xml:space="preserve">before the first symbol overlapping with the </w:t>
      </w:r>
      <w:r w:rsidR="001068D3">
        <w:rPr>
          <w:rFonts w:asciiTheme="majorBidi" w:hAnsiTheme="majorBidi" w:cstheme="majorBidi"/>
          <w:bCs/>
          <w:iCs/>
          <w:lang w:val="en-GB"/>
        </w:rPr>
        <w:t>HP-</w:t>
      </w:r>
      <w:r w:rsidR="004D6DC0">
        <w:rPr>
          <w:rFonts w:asciiTheme="majorBidi" w:hAnsiTheme="majorBidi" w:cstheme="majorBidi"/>
          <w:bCs/>
          <w:iCs/>
          <w:lang w:val="en-GB"/>
        </w:rPr>
        <w:t>DG</w:t>
      </w:r>
      <w:r w:rsidR="00617731">
        <w:rPr>
          <w:rFonts w:asciiTheme="majorBidi" w:hAnsiTheme="majorBidi" w:cstheme="majorBidi"/>
          <w:bCs/>
          <w:iCs/>
          <w:lang w:val="en-GB"/>
        </w:rPr>
        <w:t xml:space="preserve">. In this case, cancelation timeline equal to </w:t>
      </w:r>
      <w:r w:rsidR="001D1455" w:rsidRPr="001D1455">
        <w:rPr>
          <w:rFonts w:asciiTheme="majorBidi" w:hAnsiTheme="majorBidi" w:cstheme="majorBidi"/>
          <w:bCs/>
          <w:iCs/>
        </w:rPr>
        <w:t>N2+d1+d3 symbols</w:t>
      </w:r>
      <w:r w:rsidR="001D1455">
        <w:rPr>
          <w:rFonts w:asciiTheme="majorBidi" w:hAnsiTheme="majorBidi" w:cstheme="majorBidi"/>
          <w:bCs/>
          <w:iCs/>
        </w:rPr>
        <w:t xml:space="preserve"> should be satisfied, where </w:t>
      </w:r>
      <w:r w:rsidR="001D1455" w:rsidRPr="001D1455">
        <w:rPr>
          <w:rFonts w:asciiTheme="majorBidi" w:hAnsiTheme="majorBidi" w:cstheme="majorBidi"/>
          <w:bCs/>
          <w:iCs/>
        </w:rPr>
        <w:t>N2+d1</w:t>
      </w:r>
      <w:r w:rsidR="001D1455">
        <w:rPr>
          <w:rFonts w:asciiTheme="majorBidi" w:hAnsiTheme="majorBidi" w:cstheme="majorBidi"/>
          <w:bCs/>
          <w:iCs/>
        </w:rPr>
        <w:t xml:space="preserve">corresponds to Rel-16 cancelation timeline and </w:t>
      </w:r>
      <w:r w:rsidR="00D41CAB">
        <w:rPr>
          <w:rFonts w:asciiTheme="majorBidi" w:hAnsiTheme="majorBidi" w:cstheme="majorBidi"/>
          <w:bCs/>
          <w:iCs/>
        </w:rPr>
        <w:t xml:space="preserve">d3 is an additional </w:t>
      </w:r>
      <w:r w:rsidR="00BC38AC">
        <w:rPr>
          <w:rFonts w:asciiTheme="majorBidi" w:hAnsiTheme="majorBidi" w:cstheme="majorBidi"/>
          <w:bCs/>
          <w:iCs/>
        </w:rPr>
        <w:t xml:space="preserve">processing </w:t>
      </w:r>
      <w:r w:rsidR="00D41CAB">
        <w:rPr>
          <w:rFonts w:asciiTheme="majorBidi" w:hAnsiTheme="majorBidi" w:cstheme="majorBidi"/>
          <w:bCs/>
          <w:iCs/>
        </w:rPr>
        <w:t>time for canceling the CG</w:t>
      </w:r>
      <w:r w:rsidR="00BC38AC">
        <w:rPr>
          <w:rFonts w:asciiTheme="majorBidi" w:hAnsiTheme="majorBidi" w:cstheme="majorBidi"/>
          <w:bCs/>
          <w:iCs/>
        </w:rPr>
        <w:t>, introduced in Rel-17.</w:t>
      </w:r>
      <w:r w:rsidR="00D41CAB">
        <w:rPr>
          <w:rFonts w:asciiTheme="majorBidi" w:hAnsiTheme="majorBidi" w:cstheme="majorBidi"/>
          <w:bCs/>
          <w:iCs/>
        </w:rPr>
        <w:t xml:space="preserve"> </w:t>
      </w:r>
    </w:p>
    <w:p w14:paraId="65B0E0D6" w14:textId="77777777" w:rsidR="00A01DE8" w:rsidRDefault="00367AC2" w:rsidP="003F5A3F">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 xml:space="preserve">Procedure 3: Rel-17 behaviour for high priority CG versus low priority </w:t>
      </w:r>
      <w:r w:rsidR="00A811F3">
        <w:rPr>
          <w:rFonts w:asciiTheme="majorBidi" w:hAnsiTheme="majorBidi" w:cstheme="majorBidi"/>
          <w:bCs/>
          <w:iCs/>
          <w:lang w:val="en-GB"/>
        </w:rPr>
        <w:t>D</w:t>
      </w:r>
      <w:r>
        <w:rPr>
          <w:rFonts w:asciiTheme="majorBidi" w:hAnsiTheme="majorBidi" w:cstheme="majorBidi"/>
          <w:bCs/>
          <w:iCs/>
          <w:lang w:val="en-GB"/>
        </w:rPr>
        <w:t xml:space="preserve">G (if </w:t>
      </w:r>
      <w:r w:rsidR="00A811F3" w:rsidRPr="007D144E">
        <w:rPr>
          <w:rFonts w:asciiTheme="majorBidi" w:hAnsiTheme="majorBidi" w:cstheme="majorBidi"/>
          <w:bCs/>
          <w:i/>
          <w:lang w:val="en-GB"/>
        </w:rPr>
        <w:t>prioLowDG-HighCG</w:t>
      </w:r>
      <w:r>
        <w:rPr>
          <w:rFonts w:asciiTheme="majorBidi" w:hAnsiTheme="majorBidi" w:cstheme="majorBidi"/>
          <w:bCs/>
          <w:iCs/>
          <w:lang w:val="en-GB"/>
        </w:rPr>
        <w:t xml:space="preserve"> is configured):</w:t>
      </w:r>
    </w:p>
    <w:p w14:paraId="44CF1FDE" w14:textId="19461EF9" w:rsidR="00592F92" w:rsidRPr="00592F92" w:rsidRDefault="00A01DE8" w:rsidP="003F5A3F">
      <w:pPr>
        <w:pStyle w:val="ListParagraph"/>
        <w:numPr>
          <w:ilvl w:val="1"/>
          <w:numId w:val="16"/>
        </w:numPr>
        <w:jc w:val="both"/>
        <w:rPr>
          <w:rFonts w:asciiTheme="majorBidi" w:hAnsiTheme="majorBidi" w:cstheme="majorBidi"/>
          <w:bCs/>
          <w:iCs/>
          <w:lang w:val="en-GB"/>
        </w:rPr>
      </w:pPr>
      <w:r>
        <w:rPr>
          <w:rFonts w:asciiTheme="majorBidi" w:hAnsiTheme="majorBidi" w:cstheme="majorBidi"/>
          <w:bCs/>
          <w:iCs/>
          <w:lang w:val="en-GB"/>
        </w:rPr>
        <w:t xml:space="preserve">In this case, the LP-DG is </w:t>
      </w:r>
      <w:r w:rsidR="001068D3">
        <w:rPr>
          <w:rFonts w:asciiTheme="majorBidi" w:hAnsiTheme="majorBidi" w:cstheme="majorBidi"/>
          <w:bCs/>
          <w:iCs/>
          <w:lang w:val="en-GB"/>
        </w:rPr>
        <w:t>cancelled before the first symbol overlapping with the</w:t>
      </w:r>
      <w:r w:rsidR="001E7001">
        <w:rPr>
          <w:rFonts w:asciiTheme="majorBidi" w:hAnsiTheme="majorBidi" w:cstheme="majorBidi"/>
          <w:bCs/>
          <w:iCs/>
          <w:lang w:val="en-GB"/>
        </w:rPr>
        <w:t xml:space="preserve"> HP-CG</w:t>
      </w:r>
      <w:r w:rsidR="00250DC6">
        <w:rPr>
          <w:rFonts w:asciiTheme="majorBidi" w:hAnsiTheme="majorBidi" w:cstheme="majorBidi"/>
          <w:bCs/>
          <w:iCs/>
          <w:lang w:val="en-GB"/>
        </w:rPr>
        <w:t xml:space="preserve">, and no processing time is defined since a dynamic event does not result in cancelation. </w:t>
      </w:r>
      <w:r w:rsidR="001068D3">
        <w:rPr>
          <w:rFonts w:asciiTheme="majorBidi" w:hAnsiTheme="majorBidi" w:cstheme="majorBidi"/>
          <w:bCs/>
          <w:iCs/>
          <w:lang w:val="en-GB"/>
        </w:rPr>
        <w:t xml:space="preserve"> </w:t>
      </w:r>
      <w:r w:rsidR="00367AC2">
        <w:rPr>
          <w:rFonts w:asciiTheme="majorBidi" w:hAnsiTheme="majorBidi" w:cstheme="majorBidi"/>
          <w:bCs/>
          <w:iCs/>
          <w:lang w:val="en-GB"/>
        </w:rPr>
        <w:t xml:space="preserve"> </w:t>
      </w:r>
      <w:r w:rsidR="001B473D">
        <w:rPr>
          <w:rFonts w:asciiTheme="majorBidi" w:hAnsiTheme="majorBidi" w:cstheme="majorBidi"/>
          <w:bCs/>
          <w:iCs/>
          <w:lang w:val="en-GB"/>
        </w:rPr>
        <w:t xml:space="preserve"> </w:t>
      </w:r>
      <w:r w:rsidR="00FD1246">
        <w:rPr>
          <w:rFonts w:asciiTheme="majorBidi" w:hAnsiTheme="majorBidi" w:cstheme="majorBidi"/>
          <w:bCs/>
          <w:iCs/>
          <w:lang w:val="en-GB"/>
        </w:rPr>
        <w:t xml:space="preserve"> </w:t>
      </w:r>
      <w:r w:rsidR="00592F92">
        <w:rPr>
          <w:rFonts w:asciiTheme="majorBidi" w:hAnsiTheme="majorBidi" w:cstheme="majorBidi"/>
          <w:bCs/>
          <w:iCs/>
          <w:lang w:val="en-GB"/>
        </w:rPr>
        <w:t xml:space="preserve"> </w:t>
      </w:r>
    </w:p>
    <w:p w14:paraId="41FA56F8" w14:textId="3B0A0FAE" w:rsidR="00B33D7C" w:rsidRDefault="00B33D7C" w:rsidP="00C57926">
      <w:pPr>
        <w:jc w:val="both"/>
        <w:rPr>
          <w:rFonts w:asciiTheme="majorBidi" w:hAnsiTheme="majorBidi" w:cstheme="majorBidi"/>
          <w:bCs/>
          <w:iCs/>
          <w:sz w:val="22"/>
          <w:szCs w:val="22"/>
          <w:lang w:val="en-GB"/>
        </w:rPr>
      </w:pPr>
    </w:p>
    <w:p w14:paraId="0C0860CE" w14:textId="70B53225" w:rsidR="005C02D0" w:rsidRDefault="0096115C"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These behaviours are illustrated in </w:t>
      </w:r>
      <w:r w:rsidR="008F087D">
        <w:rPr>
          <w:rFonts w:asciiTheme="majorBidi" w:hAnsiTheme="majorBidi" w:cstheme="majorBidi"/>
          <w:bCs/>
          <w:iCs/>
          <w:sz w:val="22"/>
          <w:szCs w:val="22"/>
          <w:lang w:val="en-GB"/>
        </w:rPr>
        <w:fldChar w:fldCharType="begin"/>
      </w:r>
      <w:r w:rsidR="008F087D">
        <w:rPr>
          <w:rFonts w:asciiTheme="majorBidi" w:hAnsiTheme="majorBidi" w:cstheme="majorBidi"/>
          <w:bCs/>
          <w:iCs/>
          <w:sz w:val="22"/>
          <w:szCs w:val="22"/>
          <w:lang w:val="en-GB"/>
        </w:rPr>
        <w:instrText xml:space="preserve"> REF _Ref118193008 \h </w:instrText>
      </w:r>
      <w:r w:rsidR="008F087D">
        <w:rPr>
          <w:rFonts w:asciiTheme="majorBidi" w:hAnsiTheme="majorBidi" w:cstheme="majorBidi"/>
          <w:bCs/>
          <w:iCs/>
          <w:sz w:val="22"/>
          <w:szCs w:val="22"/>
          <w:lang w:val="en-GB"/>
        </w:rPr>
      </w:r>
      <w:r w:rsidR="008F087D">
        <w:rPr>
          <w:rFonts w:asciiTheme="majorBidi" w:hAnsiTheme="majorBidi" w:cstheme="majorBidi"/>
          <w:bCs/>
          <w:iCs/>
          <w:sz w:val="22"/>
          <w:szCs w:val="22"/>
          <w:lang w:val="en-GB"/>
        </w:rPr>
        <w:fldChar w:fldCharType="separate"/>
      </w:r>
      <w:r w:rsidR="008E5DF2" w:rsidRPr="00813EB9">
        <w:rPr>
          <w:sz w:val="22"/>
          <w:szCs w:val="22"/>
        </w:rPr>
        <w:t xml:space="preserve">Figure </w:t>
      </w:r>
      <w:r w:rsidR="008E5DF2">
        <w:rPr>
          <w:noProof/>
          <w:sz w:val="22"/>
          <w:szCs w:val="22"/>
        </w:rPr>
        <w:t>2</w:t>
      </w:r>
      <w:r w:rsidR="008F087D">
        <w:rPr>
          <w:rFonts w:asciiTheme="majorBidi" w:hAnsiTheme="majorBidi" w:cstheme="majorBidi"/>
          <w:bCs/>
          <w:iCs/>
          <w:sz w:val="22"/>
          <w:szCs w:val="22"/>
          <w:lang w:val="en-GB"/>
        </w:rPr>
        <w:fldChar w:fldCharType="end"/>
      </w:r>
      <w:r w:rsidR="008F087D">
        <w:rPr>
          <w:rFonts w:asciiTheme="majorBidi" w:hAnsiTheme="majorBidi" w:cstheme="majorBidi"/>
          <w:bCs/>
          <w:iCs/>
          <w:sz w:val="22"/>
          <w:szCs w:val="22"/>
          <w:lang w:val="en-GB"/>
        </w:rPr>
        <w:t>.</w:t>
      </w:r>
    </w:p>
    <w:p w14:paraId="731BFF60" w14:textId="77777777" w:rsidR="00813EB9" w:rsidRDefault="0096115C" w:rsidP="00813EB9">
      <w:pPr>
        <w:keepNext/>
        <w:jc w:val="center"/>
      </w:pPr>
      <w:r>
        <w:rPr>
          <w:rFonts w:asciiTheme="majorBidi" w:hAnsiTheme="majorBidi" w:cstheme="majorBidi"/>
          <w:bCs/>
          <w:iCs/>
          <w:noProof/>
          <w:sz w:val="22"/>
          <w:szCs w:val="22"/>
          <w:lang w:val="en-GB"/>
        </w:rPr>
        <w:lastRenderedPageBreak/>
        <w:drawing>
          <wp:inline distT="0" distB="0" distL="0" distR="0" wp14:anchorId="0594D68C" wp14:editId="5413AB80">
            <wp:extent cx="6278677" cy="3180936"/>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4349" cy="3199008"/>
                    </a:xfrm>
                    <a:prstGeom prst="rect">
                      <a:avLst/>
                    </a:prstGeom>
                    <a:noFill/>
                  </pic:spPr>
                </pic:pic>
              </a:graphicData>
            </a:graphic>
          </wp:inline>
        </w:drawing>
      </w:r>
    </w:p>
    <w:p w14:paraId="304FA9CE" w14:textId="0131B78B" w:rsidR="007D606A" w:rsidRPr="002D2370" w:rsidRDefault="00813EB9" w:rsidP="002D2370">
      <w:pPr>
        <w:pStyle w:val="Caption"/>
        <w:jc w:val="center"/>
        <w:rPr>
          <w:rFonts w:asciiTheme="majorBidi" w:hAnsiTheme="majorBidi" w:cstheme="majorBidi"/>
          <w:bCs w:val="0"/>
          <w:iCs/>
          <w:sz w:val="24"/>
          <w:szCs w:val="24"/>
          <w:lang w:val="en-GB"/>
        </w:rPr>
      </w:pPr>
      <w:bookmarkStart w:id="6" w:name="_Ref118193008"/>
      <w:r w:rsidRPr="00813EB9">
        <w:rPr>
          <w:sz w:val="22"/>
          <w:szCs w:val="22"/>
        </w:rPr>
        <w:t xml:space="preserve">Figure </w:t>
      </w:r>
      <w:r w:rsidRPr="00813EB9">
        <w:rPr>
          <w:sz w:val="22"/>
          <w:szCs w:val="22"/>
        </w:rPr>
        <w:fldChar w:fldCharType="begin"/>
      </w:r>
      <w:r w:rsidRPr="00813EB9">
        <w:rPr>
          <w:sz w:val="22"/>
          <w:szCs w:val="22"/>
        </w:rPr>
        <w:instrText xml:space="preserve"> SEQ Figure \* ARABIC </w:instrText>
      </w:r>
      <w:r w:rsidRPr="00813EB9">
        <w:rPr>
          <w:sz w:val="22"/>
          <w:szCs w:val="22"/>
        </w:rPr>
        <w:fldChar w:fldCharType="separate"/>
      </w:r>
      <w:r w:rsidR="008E5DF2">
        <w:rPr>
          <w:noProof/>
          <w:sz w:val="22"/>
          <w:szCs w:val="22"/>
        </w:rPr>
        <w:t>2</w:t>
      </w:r>
      <w:r w:rsidRPr="00813EB9">
        <w:rPr>
          <w:sz w:val="22"/>
          <w:szCs w:val="22"/>
        </w:rPr>
        <w:fldChar w:fldCharType="end"/>
      </w:r>
      <w:bookmarkEnd w:id="6"/>
      <w:r>
        <w:rPr>
          <w:sz w:val="22"/>
          <w:szCs w:val="22"/>
        </w:rPr>
        <w:t>: Rel-15 and Rel-17 behaviors for DG-CG overlap</w:t>
      </w:r>
      <w:r w:rsidR="008F087D">
        <w:rPr>
          <w:sz w:val="22"/>
          <w:szCs w:val="22"/>
        </w:rPr>
        <w:t>.</w:t>
      </w:r>
    </w:p>
    <w:p w14:paraId="59278DDC" w14:textId="6B5AF93B" w:rsidR="00064956" w:rsidRDefault="007B44F6"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To allow for </w:t>
      </w:r>
      <w:r w:rsidR="002C1210">
        <w:rPr>
          <w:rFonts w:asciiTheme="majorBidi" w:hAnsiTheme="majorBidi" w:cstheme="majorBidi"/>
          <w:bCs/>
          <w:iCs/>
          <w:sz w:val="22"/>
          <w:szCs w:val="22"/>
          <w:lang w:val="en-GB"/>
        </w:rPr>
        <w:t>simultaneous DG-PUSCH + CG-PUSCH</w:t>
      </w:r>
      <w:r w:rsidR="00AF0F73">
        <w:rPr>
          <w:rFonts w:asciiTheme="majorBidi" w:hAnsiTheme="majorBidi" w:cstheme="majorBidi"/>
          <w:bCs/>
          <w:iCs/>
          <w:sz w:val="22"/>
          <w:szCs w:val="22"/>
          <w:lang w:val="en-GB"/>
        </w:rPr>
        <w:t xml:space="preserve"> associated with different coresetPoolIndex values, these procedures </w:t>
      </w:r>
      <w:r w:rsidR="001E2A14">
        <w:rPr>
          <w:rFonts w:asciiTheme="majorBidi" w:hAnsiTheme="majorBidi" w:cstheme="majorBidi"/>
          <w:bCs/>
          <w:iCs/>
          <w:sz w:val="22"/>
          <w:szCs w:val="22"/>
          <w:lang w:val="en-GB"/>
        </w:rPr>
        <w:t xml:space="preserve">should be </w:t>
      </w:r>
      <w:r w:rsidR="00B54617">
        <w:rPr>
          <w:rFonts w:asciiTheme="majorBidi" w:hAnsiTheme="majorBidi" w:cstheme="majorBidi"/>
          <w:bCs/>
          <w:iCs/>
          <w:sz w:val="22"/>
          <w:szCs w:val="22"/>
          <w:lang w:val="en-GB"/>
        </w:rPr>
        <w:t>applied separately per coresetPoolIndex. Otherwise, either the CG or the DG is not transmitted based on the existing specification.</w:t>
      </w:r>
      <w:r w:rsidR="00BF64D6">
        <w:rPr>
          <w:rFonts w:asciiTheme="majorBidi" w:hAnsiTheme="majorBidi" w:cstheme="majorBidi"/>
          <w:bCs/>
          <w:iCs/>
          <w:sz w:val="22"/>
          <w:szCs w:val="22"/>
          <w:lang w:val="en-GB"/>
        </w:rPr>
        <w:t xml:space="preserve"> </w:t>
      </w:r>
    </w:p>
    <w:p w14:paraId="1C182CF2" w14:textId="4E83475E" w:rsidR="002D2370" w:rsidRDefault="002D2370"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for </w:t>
      </w:r>
      <w:r w:rsidRPr="008D31BE">
        <w:rPr>
          <w:rFonts w:asciiTheme="majorBidi" w:hAnsiTheme="majorBidi" w:cstheme="majorBidi"/>
          <w:bCs/>
          <w:iCs/>
          <w:sz w:val="22"/>
          <w:szCs w:val="22"/>
          <w:lang w:val="en-GB"/>
        </w:rPr>
        <w:t xml:space="preserve">CG-PUSCH + </w:t>
      </w:r>
      <w:r>
        <w:rPr>
          <w:rFonts w:asciiTheme="majorBidi" w:hAnsiTheme="majorBidi" w:cstheme="majorBidi"/>
          <w:bCs/>
          <w:iCs/>
          <w:sz w:val="22"/>
          <w:szCs w:val="22"/>
          <w:lang w:val="en-GB"/>
        </w:rPr>
        <w:t>C</w:t>
      </w:r>
      <w:r w:rsidRPr="008D31BE">
        <w:rPr>
          <w:rFonts w:asciiTheme="majorBidi" w:hAnsiTheme="majorBidi" w:cstheme="majorBidi"/>
          <w:bCs/>
          <w:iCs/>
          <w:sz w:val="22"/>
          <w:szCs w:val="22"/>
          <w:lang w:val="en-GB"/>
        </w:rPr>
        <w:t>G-PUSCH</w:t>
      </w:r>
      <w:r>
        <w:rPr>
          <w:rFonts w:asciiTheme="majorBidi" w:hAnsiTheme="majorBidi" w:cstheme="majorBidi"/>
          <w:bCs/>
          <w:iCs/>
          <w:sz w:val="22"/>
          <w:szCs w:val="22"/>
          <w:lang w:val="en-GB"/>
        </w:rPr>
        <w:t xml:space="preserve"> mDCI based STxMP (or for PUSCH with </w:t>
      </w:r>
      <w:r w:rsidRPr="000A1A1B">
        <w:rPr>
          <w:rFonts w:asciiTheme="majorBidi" w:hAnsiTheme="majorBidi" w:cstheme="majorBidi"/>
          <w:bCs/>
          <w:iCs/>
          <w:sz w:val="22"/>
          <w:szCs w:val="22"/>
          <w:lang w:val="en-GB"/>
        </w:rPr>
        <w:t>SP-CSI</w:t>
      </w:r>
      <w:r>
        <w:rPr>
          <w:rFonts w:asciiTheme="majorBidi" w:hAnsiTheme="majorBidi" w:cstheme="majorBidi"/>
          <w:bCs/>
          <w:iCs/>
          <w:sz w:val="22"/>
          <w:szCs w:val="22"/>
          <w:lang w:val="en-GB"/>
        </w:rPr>
        <w:t>, which is periodic similar to CG), Rel-16 priority rules result in dropping one of them in case of different priorities. This is similar to Procedure 3 described above expect that</w:t>
      </w:r>
      <w:r w:rsidR="009B457D">
        <w:rPr>
          <w:rFonts w:asciiTheme="majorBidi" w:hAnsiTheme="majorBidi" w:cstheme="majorBidi"/>
          <w:bCs/>
          <w:iCs/>
          <w:sz w:val="22"/>
          <w:szCs w:val="22"/>
          <w:lang w:val="en-GB"/>
        </w:rPr>
        <w:t xml:space="preserve"> none of the channels are dynamically scheduled</w:t>
      </w:r>
      <w:r w:rsidR="00AE089C">
        <w:rPr>
          <w:rFonts w:asciiTheme="majorBidi" w:hAnsiTheme="majorBidi" w:cstheme="majorBidi"/>
          <w:bCs/>
          <w:iCs/>
          <w:sz w:val="22"/>
          <w:szCs w:val="22"/>
          <w:lang w:val="en-GB"/>
        </w:rPr>
        <w:t>. Specifically:</w:t>
      </w:r>
    </w:p>
    <w:p w14:paraId="53460022" w14:textId="391C118D" w:rsidR="00AE089C" w:rsidRDefault="00AE089C" w:rsidP="00AE089C">
      <w:pPr>
        <w:pStyle w:val="ListParagraph"/>
        <w:numPr>
          <w:ilvl w:val="0"/>
          <w:numId w:val="16"/>
        </w:numPr>
        <w:jc w:val="both"/>
        <w:rPr>
          <w:rFonts w:asciiTheme="majorBidi" w:hAnsiTheme="majorBidi" w:cstheme="majorBidi"/>
          <w:bCs/>
          <w:iCs/>
          <w:lang w:val="en-GB"/>
        </w:rPr>
      </w:pPr>
      <w:r>
        <w:rPr>
          <w:rFonts w:asciiTheme="majorBidi" w:hAnsiTheme="majorBidi" w:cstheme="majorBidi"/>
          <w:bCs/>
          <w:iCs/>
          <w:lang w:val="en-GB"/>
        </w:rPr>
        <w:t>Procedure 4: Rel-16 behaviour for high priority CG</w:t>
      </w:r>
      <w:r w:rsidR="00F30CEF">
        <w:rPr>
          <w:rFonts w:asciiTheme="majorBidi" w:hAnsiTheme="majorBidi" w:cstheme="majorBidi"/>
          <w:bCs/>
          <w:iCs/>
          <w:lang w:val="en-GB"/>
        </w:rPr>
        <w:t>-PUSCH / PUSCH with SP-CSI</w:t>
      </w:r>
      <w:r>
        <w:rPr>
          <w:rFonts w:asciiTheme="majorBidi" w:hAnsiTheme="majorBidi" w:cstheme="majorBidi"/>
          <w:bCs/>
          <w:iCs/>
          <w:lang w:val="en-GB"/>
        </w:rPr>
        <w:t xml:space="preserve"> versus low priority </w:t>
      </w:r>
      <w:r w:rsidR="00C77C26">
        <w:rPr>
          <w:rFonts w:asciiTheme="majorBidi" w:hAnsiTheme="majorBidi" w:cstheme="majorBidi"/>
          <w:bCs/>
          <w:iCs/>
          <w:lang w:val="en-GB"/>
        </w:rPr>
        <w:t>C</w:t>
      </w:r>
      <w:r>
        <w:rPr>
          <w:rFonts w:asciiTheme="majorBidi" w:hAnsiTheme="majorBidi" w:cstheme="majorBidi"/>
          <w:bCs/>
          <w:iCs/>
          <w:lang w:val="en-GB"/>
        </w:rPr>
        <w:t>G</w:t>
      </w:r>
      <w:r w:rsidR="00F30CEF">
        <w:rPr>
          <w:rFonts w:asciiTheme="majorBidi" w:hAnsiTheme="majorBidi" w:cstheme="majorBidi"/>
          <w:bCs/>
          <w:iCs/>
          <w:lang w:val="en-GB"/>
        </w:rPr>
        <w:t xml:space="preserve">-PUSCH / </w:t>
      </w:r>
      <w:r>
        <w:rPr>
          <w:rFonts w:asciiTheme="majorBidi" w:hAnsiTheme="majorBidi" w:cstheme="majorBidi"/>
          <w:bCs/>
          <w:iCs/>
          <w:lang w:val="en-GB"/>
        </w:rPr>
        <w:t xml:space="preserve"> </w:t>
      </w:r>
      <w:r w:rsidR="00F30CEF">
        <w:rPr>
          <w:rFonts w:asciiTheme="majorBidi" w:hAnsiTheme="majorBidi" w:cstheme="majorBidi"/>
          <w:bCs/>
          <w:iCs/>
          <w:lang w:val="en-GB"/>
        </w:rPr>
        <w:t>PUSCH with SP-CSI</w:t>
      </w:r>
      <w:r>
        <w:rPr>
          <w:rFonts w:asciiTheme="majorBidi" w:hAnsiTheme="majorBidi" w:cstheme="majorBidi"/>
          <w:bCs/>
          <w:iCs/>
          <w:lang w:val="en-GB"/>
        </w:rPr>
        <w:t>:</w:t>
      </w:r>
    </w:p>
    <w:p w14:paraId="6699700E" w14:textId="61A012ED" w:rsidR="00AE089C" w:rsidRDefault="00B53167" w:rsidP="00593AC9">
      <w:pPr>
        <w:pStyle w:val="ListParagraph"/>
        <w:numPr>
          <w:ilvl w:val="1"/>
          <w:numId w:val="16"/>
        </w:numPr>
        <w:jc w:val="both"/>
        <w:rPr>
          <w:rFonts w:asciiTheme="majorBidi" w:hAnsiTheme="majorBidi" w:cstheme="majorBidi"/>
          <w:bCs/>
          <w:iCs/>
          <w:lang w:val="en-GB"/>
        </w:rPr>
      </w:pPr>
      <w:r>
        <w:rPr>
          <w:rFonts w:asciiTheme="majorBidi" w:hAnsiTheme="majorBidi" w:cstheme="majorBidi"/>
          <w:bCs/>
          <w:iCs/>
          <w:lang w:val="en-GB"/>
        </w:rPr>
        <w:t xml:space="preserve">In this case, </w:t>
      </w:r>
      <w:r w:rsidR="00A04D11">
        <w:rPr>
          <w:rFonts w:asciiTheme="majorBidi" w:hAnsiTheme="majorBidi" w:cstheme="majorBidi"/>
          <w:bCs/>
          <w:iCs/>
          <w:lang w:val="en-GB"/>
        </w:rPr>
        <w:t xml:space="preserve">the low-priority PUSCH is </w:t>
      </w:r>
      <w:r w:rsidR="00595E79">
        <w:rPr>
          <w:rFonts w:asciiTheme="majorBidi" w:hAnsiTheme="majorBidi" w:cstheme="majorBidi"/>
          <w:bCs/>
          <w:iCs/>
          <w:lang w:val="en-GB"/>
        </w:rPr>
        <w:t>cancelled</w:t>
      </w:r>
      <w:r w:rsidR="00E66B74">
        <w:rPr>
          <w:rFonts w:asciiTheme="majorBidi" w:hAnsiTheme="majorBidi" w:cstheme="majorBidi"/>
          <w:bCs/>
          <w:iCs/>
          <w:lang w:val="en-GB"/>
        </w:rPr>
        <w:t xml:space="preserve">, and a timeline is not needed since </w:t>
      </w:r>
      <w:r w:rsidR="00595E79">
        <w:rPr>
          <w:rFonts w:asciiTheme="majorBidi" w:hAnsiTheme="majorBidi" w:cstheme="majorBidi"/>
          <w:bCs/>
          <w:iCs/>
          <w:lang w:val="en-GB"/>
        </w:rPr>
        <w:t>no DCI is involved here.</w:t>
      </w:r>
    </w:p>
    <w:p w14:paraId="770FEFC7" w14:textId="77777777" w:rsidR="00593AC9" w:rsidRPr="00593AC9" w:rsidRDefault="00593AC9" w:rsidP="00593AC9">
      <w:pPr>
        <w:pStyle w:val="ListParagraph"/>
        <w:ind w:left="1440"/>
        <w:jc w:val="both"/>
        <w:rPr>
          <w:rFonts w:asciiTheme="majorBidi" w:hAnsiTheme="majorBidi" w:cstheme="majorBidi"/>
          <w:bCs/>
          <w:iCs/>
          <w:lang w:val="en-GB"/>
        </w:rPr>
      </w:pPr>
    </w:p>
    <w:p w14:paraId="375A9E67" w14:textId="3C5F3C2C" w:rsidR="00593AC9" w:rsidRDefault="00593AC9" w:rsidP="00C57926">
      <w:pPr>
        <w:jc w:val="both"/>
        <w:rPr>
          <w:rFonts w:asciiTheme="majorBidi" w:hAnsiTheme="majorBidi" w:cstheme="majorBidi"/>
          <w:bCs/>
          <w:iCs/>
          <w:lang w:val="en-GB"/>
        </w:rPr>
      </w:pPr>
      <w:r w:rsidRPr="00593AC9">
        <w:rPr>
          <w:rFonts w:asciiTheme="majorBidi" w:hAnsiTheme="majorBidi" w:cstheme="majorBidi"/>
          <w:bCs/>
          <w:iCs/>
          <w:sz w:val="22"/>
          <w:szCs w:val="22"/>
          <w:lang w:val="en-GB"/>
        </w:rPr>
        <w:t>Similarly</w:t>
      </w:r>
      <w:r>
        <w:rPr>
          <w:rFonts w:asciiTheme="majorBidi" w:hAnsiTheme="majorBidi" w:cstheme="majorBidi"/>
          <w:bCs/>
          <w:iCs/>
          <w:sz w:val="22"/>
          <w:szCs w:val="22"/>
          <w:lang w:val="en-GB"/>
        </w:rPr>
        <w:t>, such dropping</w:t>
      </w:r>
      <w:r w:rsidR="0076084D">
        <w:rPr>
          <w:rFonts w:asciiTheme="majorBidi" w:hAnsiTheme="majorBidi" w:cstheme="majorBidi"/>
          <w:bCs/>
          <w:iCs/>
          <w:sz w:val="22"/>
          <w:szCs w:val="22"/>
          <w:lang w:val="en-GB"/>
        </w:rPr>
        <w:t xml:space="preserve"> rule is only needed with a coresetPoolIndex and not across TRPs.</w:t>
      </w:r>
    </w:p>
    <w:p w14:paraId="1AEF8E88" w14:textId="595D2D23" w:rsidR="00B54617" w:rsidRDefault="00BF64D6"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The TP</w:t>
      </w:r>
      <w:r w:rsidR="00F70909">
        <w:rPr>
          <w:rFonts w:asciiTheme="majorBidi" w:hAnsiTheme="majorBidi" w:cstheme="majorBidi"/>
          <w:bCs/>
          <w:iCs/>
          <w:sz w:val="22"/>
          <w:szCs w:val="22"/>
          <w:lang w:val="en-GB"/>
        </w:rPr>
        <w:t>s</w:t>
      </w:r>
      <w:r>
        <w:rPr>
          <w:rFonts w:asciiTheme="majorBidi" w:hAnsiTheme="majorBidi" w:cstheme="majorBidi"/>
          <w:bCs/>
          <w:iCs/>
          <w:sz w:val="22"/>
          <w:szCs w:val="22"/>
          <w:lang w:val="en-GB"/>
        </w:rPr>
        <w:t xml:space="preserve"> </w:t>
      </w:r>
      <w:r w:rsidR="00F70909">
        <w:rPr>
          <w:rFonts w:asciiTheme="majorBidi" w:hAnsiTheme="majorBidi" w:cstheme="majorBidi"/>
          <w:bCs/>
          <w:iCs/>
          <w:sz w:val="22"/>
          <w:szCs w:val="22"/>
          <w:lang w:val="en-GB"/>
        </w:rPr>
        <w:t xml:space="preserve">for </w:t>
      </w:r>
      <w:r w:rsidR="00F5215C">
        <w:rPr>
          <w:rFonts w:asciiTheme="majorBidi" w:hAnsiTheme="majorBidi" w:cstheme="majorBidi"/>
          <w:bCs/>
          <w:iCs/>
          <w:sz w:val="22"/>
          <w:szCs w:val="22"/>
          <w:lang w:val="en-GB"/>
        </w:rPr>
        <w:t>these</w:t>
      </w:r>
      <w:r w:rsidR="00F70909">
        <w:rPr>
          <w:rFonts w:asciiTheme="majorBidi" w:hAnsiTheme="majorBidi" w:cstheme="majorBidi"/>
          <w:bCs/>
          <w:iCs/>
          <w:sz w:val="22"/>
          <w:szCs w:val="22"/>
          <w:lang w:val="en-GB"/>
        </w:rPr>
        <w:t xml:space="preserve"> correction</w:t>
      </w:r>
      <w:r w:rsidR="00F5215C">
        <w:rPr>
          <w:rFonts w:asciiTheme="majorBidi" w:hAnsiTheme="majorBidi" w:cstheme="majorBidi"/>
          <w:bCs/>
          <w:iCs/>
          <w:sz w:val="22"/>
          <w:szCs w:val="22"/>
          <w:lang w:val="en-GB"/>
        </w:rPr>
        <w:t>s</w:t>
      </w:r>
      <w:r w:rsidR="00F70909">
        <w:rPr>
          <w:rFonts w:asciiTheme="majorBidi" w:hAnsiTheme="majorBidi" w:cstheme="majorBidi"/>
          <w:bCs/>
          <w:iCs/>
          <w:sz w:val="22"/>
          <w:szCs w:val="22"/>
          <w:lang w:val="en-GB"/>
        </w:rPr>
        <w:t xml:space="preserve"> are given below</w:t>
      </w:r>
      <w:r w:rsidR="001B134C">
        <w:rPr>
          <w:rFonts w:asciiTheme="majorBidi" w:hAnsiTheme="majorBidi" w:cstheme="majorBidi"/>
          <w:bCs/>
          <w:iCs/>
          <w:sz w:val="22"/>
          <w:szCs w:val="22"/>
          <w:lang w:val="en-GB"/>
        </w:rPr>
        <w:t>:</w:t>
      </w:r>
    </w:p>
    <w:p w14:paraId="4850C387" w14:textId="2326BDE4" w:rsidR="00405996" w:rsidRDefault="00405996" w:rsidP="00405996">
      <w:r w:rsidRPr="00E239AC">
        <w:t>============TP</w:t>
      </w:r>
      <w:r w:rsidR="00FD1879">
        <w:t xml:space="preserve"> 1</w:t>
      </w:r>
      <w:r w:rsidR="007A78DA">
        <w:t xml:space="preserve"> on Procedure 1</w:t>
      </w:r>
      <w:r>
        <w:t xml:space="preserve"> </w:t>
      </w:r>
      <w:r w:rsidRPr="00E239AC">
        <w:t>for 38.21</w:t>
      </w:r>
      <w:r w:rsidR="007A78DA">
        <w:t>4</w:t>
      </w:r>
      <w:r w:rsidRPr="00E239AC">
        <w:t xml:space="preserve"> Section </w:t>
      </w:r>
      <w:r w:rsidR="007A78DA">
        <w:t>6.1</w:t>
      </w:r>
      <w:r>
        <w:t xml:space="preserve"> </w:t>
      </w:r>
      <w:r w:rsidRPr="00E239AC">
        <w:t>==============================</w:t>
      </w:r>
    </w:p>
    <w:p w14:paraId="5D69F28D" w14:textId="77777777" w:rsidR="00405996" w:rsidRPr="00FF3599" w:rsidRDefault="00405996" w:rsidP="00405996">
      <w:r w:rsidRPr="003748BC">
        <w:t>--Unchanged part omitted------------------------</w:t>
      </w:r>
    </w:p>
    <w:p w14:paraId="3CECB372" w14:textId="4DDDEF37" w:rsidR="00E25351" w:rsidRDefault="007A78DA" w:rsidP="007A78DA">
      <w:pPr>
        <w:rPr>
          <w:lang w:eastAsia="zh-CN"/>
        </w:rPr>
      </w:pPr>
      <w:r w:rsidRPr="007A78DA">
        <w:rPr>
          <w:lang w:val="en-GB" w:eastAsia="zh-CN"/>
        </w:rPr>
        <w:t xml:space="preserve">A UE is not expected to be scheduled by a PDCCH ending in symbol </w:t>
      </w:r>
      <m:oMath>
        <m:r>
          <w:rPr>
            <w:rFonts w:ascii="Cambria Math" w:hAnsi="Cambria Math"/>
            <w:lang w:val="en-GB" w:eastAsia="zh-CN"/>
          </w:rPr>
          <m:t>i</m:t>
        </m:r>
      </m:oMath>
      <w:r w:rsidRPr="007A78DA">
        <w:rPr>
          <w:lang w:val="en-GB" w:eastAsia="zh-CN"/>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val="en-GB" w:eastAsia="zh-CN"/>
          </w:rPr>
          <m:t>j</m:t>
        </m:r>
      </m:oMath>
      <w:r w:rsidRPr="007A78DA">
        <w:rPr>
          <w:lang w:val="en-GB" w:eastAsia="zh-CN"/>
        </w:rPr>
        <w:t xml:space="preserve"> on the same serving cell if the end of symbol </w:t>
      </w:r>
      <m:oMath>
        <m:r>
          <w:rPr>
            <w:rFonts w:ascii="Cambria Math" w:hAnsi="Cambria Math"/>
            <w:lang w:val="en-GB" w:eastAsia="zh-CN"/>
          </w:rPr>
          <m:t>i</m:t>
        </m:r>
      </m:oMath>
      <w:r w:rsidRPr="007A78DA">
        <w:rPr>
          <w:lang w:val="en-GB" w:eastAsia="zh-CN"/>
        </w:rPr>
        <w:t xml:space="preserve"> is not at least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sidRPr="007A78DA">
        <w:rPr>
          <w:lang w:val="en-GB" w:eastAsia="zh-CN"/>
        </w:rPr>
        <w:t xml:space="preserve"> symbols before the beginning of symbol </w:t>
      </w:r>
      <m:oMath>
        <m:r>
          <w:rPr>
            <w:rFonts w:ascii="Cambria Math" w:hAnsi="Cambria Math"/>
            <w:lang w:val="en-GB" w:eastAsia="zh-CN"/>
          </w:rPr>
          <m:t>j</m:t>
        </m:r>
      </m:oMath>
      <w:r w:rsidRPr="007A78DA">
        <w:rPr>
          <w:rFonts w:hint="eastAsia"/>
          <w:lang w:val="en-GB" w:eastAsia="zh-CN"/>
        </w:rPr>
        <w:t>,</w:t>
      </w:r>
      <w:r w:rsidRPr="007A78DA">
        <w:rPr>
          <w:lang w:eastAsia="zh-CN"/>
        </w:rPr>
        <w:t xml:space="preserve"> if </w:t>
      </w:r>
    </w:p>
    <w:p w14:paraId="562EF89B" w14:textId="5B056499" w:rsidR="00E826E8" w:rsidRPr="005473E6" w:rsidRDefault="00E826E8" w:rsidP="00873C37">
      <w:pPr>
        <w:ind w:left="285" w:hanging="285"/>
        <w:rPr>
          <w:color w:val="FF0000"/>
          <w:lang w:val="en-GB" w:eastAsia="zh-CN"/>
        </w:rPr>
      </w:pPr>
      <w:r w:rsidRPr="00EA622C">
        <w:rPr>
          <w:lang w:eastAsia="zh-CN"/>
        </w:rPr>
        <w:t>-</w:t>
      </w:r>
      <w:r w:rsidRPr="00EA622C">
        <w:rPr>
          <w:lang w:eastAsia="zh-CN"/>
        </w:rPr>
        <w:tab/>
      </w:r>
      <w:r w:rsidR="00DC0224" w:rsidRPr="007A78DA">
        <w:rPr>
          <w:lang w:eastAsia="zh-CN"/>
        </w:rPr>
        <w:t xml:space="preserve">the UE is not provided </w:t>
      </w:r>
      <w:r w:rsidR="00DC0224" w:rsidRPr="007A78DA">
        <w:rPr>
          <w:i/>
          <w:iCs/>
          <w:lang w:val="en-GB" w:eastAsia="zh-CN"/>
        </w:rPr>
        <w:t>prioLowDG-HighCG</w:t>
      </w:r>
      <w:r w:rsidR="00DC0224" w:rsidRPr="007A78DA">
        <w:rPr>
          <w:lang w:val="en-GB" w:eastAsia="zh-CN"/>
        </w:rPr>
        <w:t xml:space="preserve"> or </w:t>
      </w:r>
      <w:r w:rsidR="00DC0224" w:rsidRPr="007A78DA">
        <w:rPr>
          <w:i/>
          <w:iCs/>
          <w:lang w:val="en-GB" w:eastAsia="zh-CN"/>
        </w:rPr>
        <w:t>prioHighDG-LowCG</w:t>
      </w:r>
      <w:r w:rsidR="00DC0224" w:rsidRPr="007A78DA">
        <w:rPr>
          <w:lang w:eastAsia="zh-CN"/>
        </w:rPr>
        <w:t xml:space="preserve">, or the UE is </w:t>
      </w:r>
      <w:r w:rsidR="00DC0224" w:rsidRPr="007A78DA">
        <w:rPr>
          <w:lang w:val="en-GB" w:eastAsia="zh-CN"/>
        </w:rPr>
        <w:t xml:space="preserve">provided </w:t>
      </w:r>
      <w:r w:rsidR="00DC0224" w:rsidRPr="007A78DA">
        <w:rPr>
          <w:i/>
          <w:iCs/>
          <w:lang w:val="en-GB" w:eastAsia="zh-CN"/>
        </w:rPr>
        <w:t>prioLowDG-HighCG</w:t>
      </w:r>
      <w:r w:rsidR="00DC0224" w:rsidRPr="007A78DA">
        <w:rPr>
          <w:lang w:val="en-GB" w:eastAsia="zh-CN"/>
        </w:rPr>
        <w:t xml:space="preserve"> or </w:t>
      </w:r>
      <w:r w:rsidR="00DC0224" w:rsidRPr="007A78DA">
        <w:rPr>
          <w:i/>
          <w:iCs/>
          <w:lang w:val="en-GB" w:eastAsia="zh-CN"/>
        </w:rPr>
        <w:t>prioHighDG-LowCG</w:t>
      </w:r>
      <w:r w:rsidR="00DC0224" w:rsidRPr="007A78DA">
        <w:rPr>
          <w:lang w:eastAsia="zh-CN"/>
        </w:rPr>
        <w:t xml:space="preserve"> and the two PUSCHs have the same priority index as described in Clause 9 of [6, TS 38.213]</w:t>
      </w:r>
      <w:r w:rsidR="00DC0224" w:rsidRPr="007A78DA">
        <w:rPr>
          <w:strike/>
          <w:color w:val="FF0000"/>
          <w:lang w:val="en-GB" w:eastAsia="zh-CN"/>
        </w:rPr>
        <w:t>.</w:t>
      </w:r>
      <w:r w:rsidR="00396B87" w:rsidRPr="005473E6">
        <w:rPr>
          <w:color w:val="FF0000"/>
          <w:lang w:val="en-GB" w:eastAsia="zh-CN"/>
        </w:rPr>
        <w:t>, and</w:t>
      </w:r>
    </w:p>
    <w:p w14:paraId="2D5B09A4" w14:textId="20E21359" w:rsidR="00873C37" w:rsidRDefault="00873C37" w:rsidP="00C83485">
      <w:pPr>
        <w:ind w:left="285" w:hanging="285"/>
        <w:rPr>
          <w:lang w:eastAsia="zh-CN"/>
        </w:rPr>
      </w:pPr>
      <w:r w:rsidRPr="005473E6">
        <w:rPr>
          <w:color w:val="FF0000"/>
          <w:lang w:eastAsia="zh-CN"/>
        </w:rPr>
        <w:t>-</w:t>
      </w:r>
      <w:r w:rsidRPr="005473E6">
        <w:rPr>
          <w:color w:val="FF0000"/>
          <w:lang w:eastAsia="zh-CN"/>
        </w:rPr>
        <w:tab/>
      </w:r>
      <w:r w:rsidRPr="007A78DA">
        <w:rPr>
          <w:color w:val="FF0000"/>
          <w:lang w:eastAsia="zh-CN"/>
        </w:rPr>
        <w:t xml:space="preserve">the UE is not provided </w:t>
      </w:r>
      <w:r w:rsidR="00307675" w:rsidRPr="005473E6">
        <w:rPr>
          <w:i/>
          <w:iCs/>
          <w:color w:val="FF0000"/>
          <w:lang w:val="en-GB" w:eastAsia="zh-CN"/>
        </w:rPr>
        <w:t>[</w:t>
      </w:r>
      <w:r w:rsidR="00D22321" w:rsidRPr="005473E6">
        <w:rPr>
          <w:i/>
          <w:iCs/>
          <w:color w:val="FF0000"/>
        </w:rPr>
        <w:t>enableSTx2P</w:t>
      </w:r>
      <w:r w:rsidR="00307675" w:rsidRPr="005473E6">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00307675" w:rsidRPr="005473E6">
        <w:rPr>
          <w:i/>
          <w:iCs/>
          <w:color w:val="FF0000"/>
          <w:lang w:val="en-GB" w:eastAsia="zh-CN"/>
        </w:rPr>
        <w:t>[</w:t>
      </w:r>
      <w:r w:rsidR="00C40F38" w:rsidRPr="005473E6">
        <w:rPr>
          <w:i/>
          <w:iCs/>
          <w:color w:val="FF0000"/>
        </w:rPr>
        <w:t>enableSTx2P</w:t>
      </w:r>
      <w:r w:rsidR="00307675" w:rsidRPr="005473E6">
        <w:rPr>
          <w:i/>
          <w:iCs/>
          <w:color w:val="FF0000"/>
          <w:lang w:val="en-GB" w:eastAsia="zh-CN"/>
        </w:rPr>
        <w:t>]</w:t>
      </w:r>
      <w:r w:rsidRPr="007A78DA">
        <w:rPr>
          <w:color w:val="FF0000"/>
          <w:lang w:eastAsia="zh-CN"/>
        </w:rPr>
        <w:t xml:space="preserve"> and the two PUSCHs </w:t>
      </w:r>
      <w:r w:rsidR="00DF35CA" w:rsidRPr="005473E6">
        <w:rPr>
          <w:color w:val="FF0000"/>
          <w:lang w:eastAsia="zh-CN"/>
        </w:rPr>
        <w:t>are associated with</w:t>
      </w:r>
      <w:r w:rsidR="00DB0BD3" w:rsidRPr="005473E6">
        <w:rPr>
          <w:color w:val="FF0000"/>
          <w:lang w:eastAsia="zh-CN"/>
        </w:rPr>
        <w:t xml:space="preserve"> the same </w:t>
      </w:r>
      <w:r w:rsidR="004805DD" w:rsidRPr="005473E6">
        <w:rPr>
          <w:i/>
          <w:color w:val="FF0000"/>
        </w:rPr>
        <w:t xml:space="preserve">coresetPoolIndex </w:t>
      </w:r>
      <w:r w:rsidR="004805DD" w:rsidRPr="005473E6">
        <w:rPr>
          <w:iCs/>
          <w:color w:val="FF0000"/>
        </w:rPr>
        <w:t>value</w:t>
      </w:r>
      <w:r w:rsidRPr="007A78DA">
        <w:rPr>
          <w:color w:val="FF0000"/>
          <w:lang w:val="en-GB" w:eastAsia="zh-CN"/>
        </w:rPr>
        <w:t>.</w:t>
      </w:r>
    </w:p>
    <w:p w14:paraId="6EE142F9" w14:textId="0828B5A5" w:rsidR="00405996" w:rsidRPr="007A78DA" w:rsidRDefault="007A78DA" w:rsidP="007A78DA">
      <w:pPr>
        <w:rPr>
          <w:lang w:val="en-GB" w:eastAsia="zh-CN"/>
        </w:rPr>
      </w:pPr>
      <w:r w:rsidRPr="007A78DA">
        <w:rPr>
          <w:lang w:val="en-GB" w:eastAsia="zh-CN"/>
        </w:rPr>
        <w:lastRenderedPageBreak/>
        <w:t xml:space="preserve">The value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sidRPr="007A78DA">
        <w:rPr>
          <w:lang w:val="en-GB" w:eastAsia="zh-CN"/>
        </w:rPr>
        <w:t xml:space="preserve"> in symbols is determined according to the UE processing capability defined in Clause 6.4, and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r>
          <w:rPr>
            <w:rFonts w:ascii="Cambria Math" w:hAnsi="Cambria Math"/>
            <w:lang w:val="en-GB" w:eastAsia="zh-CN"/>
          </w:rPr>
          <m:t xml:space="preserve"> </m:t>
        </m:r>
      </m:oMath>
      <w:r w:rsidRPr="007A78DA">
        <w:rPr>
          <w:lang w:val="en-GB" w:eastAsia="zh-CN"/>
        </w:rPr>
        <w:t>and the symbol duration are based on the minimum of the subcarrier spacing corresponding to the PUSCH with configured grant and the subcarrier spacing of the PDCCH scheduling the PUSCH.</w:t>
      </w:r>
      <w:r w:rsidR="00405996" w:rsidRPr="00EA622C">
        <w:rPr>
          <w:lang w:eastAsia="zh-CN"/>
        </w:rPr>
        <w:t xml:space="preserve"> </w:t>
      </w:r>
    </w:p>
    <w:p w14:paraId="52D33275" w14:textId="77777777" w:rsidR="00405996" w:rsidRPr="00FE5B75" w:rsidRDefault="00405996" w:rsidP="00405996">
      <w:r w:rsidRPr="003748BC">
        <w:t>===============================================================</w:t>
      </w:r>
    </w:p>
    <w:p w14:paraId="60B6D69F" w14:textId="77777777" w:rsidR="004344A2" w:rsidRDefault="004344A2" w:rsidP="004344A2"/>
    <w:p w14:paraId="7C965D06" w14:textId="5B23E93F" w:rsidR="004344A2" w:rsidRDefault="004344A2" w:rsidP="004344A2">
      <w:r w:rsidRPr="00E239AC">
        <w:t>============TP</w:t>
      </w:r>
      <w:r>
        <w:t xml:space="preserve"> </w:t>
      </w:r>
      <w:r w:rsidR="00FD1879">
        <w:t xml:space="preserve">2 </w:t>
      </w:r>
      <w:r>
        <w:t>on Procedure 2/3</w:t>
      </w:r>
      <w:r w:rsidR="00F02151">
        <w:t>/4</w:t>
      </w:r>
      <w:r w:rsidR="00FD1879">
        <w:t xml:space="preserve"> </w:t>
      </w:r>
      <w:r w:rsidRPr="00E239AC">
        <w:t>for 38.21</w:t>
      </w:r>
      <w:r>
        <w:t>3</w:t>
      </w:r>
      <w:r w:rsidRPr="00E239AC">
        <w:t xml:space="preserve"> Section </w:t>
      </w:r>
      <w:r w:rsidR="009176E9">
        <w:t>9</w:t>
      </w:r>
      <w:r>
        <w:t xml:space="preserve"> </w:t>
      </w:r>
      <w:r w:rsidRPr="00E239AC">
        <w:t>==============================</w:t>
      </w:r>
    </w:p>
    <w:p w14:paraId="2F7BA618" w14:textId="77777777" w:rsidR="004344A2" w:rsidRPr="00FF3599" w:rsidRDefault="004344A2" w:rsidP="004344A2">
      <w:r w:rsidRPr="003748BC">
        <w:t>--Unchanged part omitted------------------------</w:t>
      </w:r>
    </w:p>
    <w:p w14:paraId="0F8500A8" w14:textId="77777777" w:rsidR="009176E9" w:rsidRPr="00DE1FCE" w:rsidRDefault="004344A2" w:rsidP="009176E9">
      <w:pPr>
        <w:pStyle w:val="B1"/>
      </w:pPr>
      <w:r w:rsidRPr="00EA622C">
        <w:rPr>
          <w:lang w:eastAsia="zh-CN"/>
        </w:rPr>
        <w:t xml:space="preserve"> </w:t>
      </w:r>
      <w:r w:rsidR="009176E9" w:rsidRPr="00DE1FCE">
        <w:t xml:space="preserve">If a UE would transmit the following channels, </w:t>
      </w:r>
      <w:r w:rsidR="009176E9" w:rsidRPr="00DE1FCE">
        <w:rPr>
          <w:lang w:eastAsia="zh-CN"/>
        </w:rPr>
        <w:t>including repetitions if any,</w:t>
      </w:r>
      <w:r w:rsidR="009176E9" w:rsidRPr="00DE1FCE">
        <w:t xml:space="preserve"> that would overlap in time</w:t>
      </w:r>
    </w:p>
    <w:p w14:paraId="7C76DFC1" w14:textId="77777777" w:rsidR="009176E9" w:rsidRPr="00C06B59" w:rsidRDefault="009176E9" w:rsidP="009176E9">
      <w:pPr>
        <w:pStyle w:val="B2"/>
      </w:pPr>
      <w:r w:rsidRPr="00C06B59">
        <w:t>-</w:t>
      </w:r>
      <w:r w:rsidRPr="00C06B59">
        <w:tab/>
        <w:t xml:space="preserve">a first PUCCH of larger priority index with SR and a second PUCCH or PUSCH of smaller priority index, or </w:t>
      </w:r>
    </w:p>
    <w:p w14:paraId="7772EE30" w14:textId="77777777" w:rsidR="009176E9" w:rsidRPr="00C06B59" w:rsidRDefault="009176E9" w:rsidP="009176E9">
      <w:pPr>
        <w:pStyle w:val="B2"/>
      </w:pPr>
      <w:r w:rsidRPr="00C06B59">
        <w:t>-</w:t>
      </w:r>
      <w:r w:rsidRPr="00C06B59">
        <w:tab/>
        <w:t>a configured grant PUSCH of larger priority index and a PUCCH of smaller priority index, or</w:t>
      </w:r>
    </w:p>
    <w:p w14:paraId="0F28AA0A" w14:textId="77777777" w:rsidR="009176E9" w:rsidRPr="00C06B59" w:rsidRDefault="009176E9" w:rsidP="009176E9">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26100C30" w14:textId="77777777" w:rsidR="009176E9" w:rsidRPr="00C06B59" w:rsidRDefault="009176E9" w:rsidP="009176E9">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50B05D03" w14:textId="59A3F3ED" w:rsidR="009176E9" w:rsidRPr="0007585C" w:rsidRDefault="009176E9" w:rsidP="009176E9">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r w:rsidR="001B05B1">
        <w:t xml:space="preserve"> </w:t>
      </w:r>
      <w:r w:rsidR="00A81E36" w:rsidRPr="00A81E36">
        <w:rPr>
          <w:color w:val="FF0000"/>
        </w:rPr>
        <w:t xml:space="preserve">if the </w:t>
      </w:r>
      <w:r w:rsidR="001B05B1" w:rsidRPr="007A78DA">
        <w:rPr>
          <w:color w:val="FF0000"/>
          <w:lang w:eastAsia="zh-CN"/>
        </w:rPr>
        <w:t xml:space="preserve">UE is not provided </w:t>
      </w:r>
      <w:r w:rsidR="001B05B1" w:rsidRPr="005473E6">
        <w:rPr>
          <w:i/>
          <w:iCs/>
          <w:color w:val="FF0000"/>
          <w:lang w:val="en-GB" w:eastAsia="zh-CN"/>
        </w:rPr>
        <w:t>[</w:t>
      </w:r>
      <w:r w:rsidR="001B05B1" w:rsidRPr="005473E6">
        <w:rPr>
          <w:i/>
          <w:iCs/>
          <w:color w:val="FF0000"/>
        </w:rPr>
        <w:t>enableSTx2P</w:t>
      </w:r>
      <w:r w:rsidR="001B05B1" w:rsidRPr="005473E6">
        <w:rPr>
          <w:i/>
          <w:iCs/>
          <w:color w:val="FF0000"/>
          <w:lang w:val="en-GB" w:eastAsia="zh-CN"/>
        </w:rPr>
        <w:t>]</w:t>
      </w:r>
      <w:r w:rsidR="001B05B1" w:rsidRPr="007A78DA">
        <w:rPr>
          <w:color w:val="FF0000"/>
          <w:lang w:eastAsia="zh-CN"/>
        </w:rPr>
        <w:t xml:space="preserve">, or is </w:t>
      </w:r>
      <w:r w:rsidR="001B05B1" w:rsidRPr="007A78DA">
        <w:rPr>
          <w:color w:val="FF0000"/>
          <w:lang w:val="en-GB" w:eastAsia="zh-CN"/>
        </w:rPr>
        <w:t xml:space="preserve">provided </w:t>
      </w:r>
      <w:r w:rsidR="001B05B1" w:rsidRPr="005473E6">
        <w:rPr>
          <w:i/>
          <w:iCs/>
          <w:color w:val="FF0000"/>
          <w:lang w:val="en-GB" w:eastAsia="zh-CN"/>
        </w:rPr>
        <w:t>[</w:t>
      </w:r>
      <w:r w:rsidR="001B05B1" w:rsidRPr="005473E6">
        <w:rPr>
          <w:i/>
          <w:iCs/>
          <w:color w:val="FF0000"/>
        </w:rPr>
        <w:t>enableSTx2P</w:t>
      </w:r>
      <w:r w:rsidR="001B05B1" w:rsidRPr="005473E6">
        <w:rPr>
          <w:i/>
          <w:iCs/>
          <w:color w:val="FF0000"/>
          <w:lang w:val="en-GB" w:eastAsia="zh-CN"/>
        </w:rPr>
        <w:t>]</w:t>
      </w:r>
      <w:r w:rsidR="001B05B1" w:rsidRPr="007A78DA">
        <w:rPr>
          <w:color w:val="FF0000"/>
          <w:lang w:eastAsia="zh-CN"/>
        </w:rPr>
        <w:t xml:space="preserve"> and the two PUSCHs </w:t>
      </w:r>
      <w:r w:rsidR="001B05B1" w:rsidRPr="005473E6">
        <w:rPr>
          <w:color w:val="FF0000"/>
          <w:lang w:eastAsia="zh-CN"/>
        </w:rPr>
        <w:t xml:space="preserve">are associated with the same </w:t>
      </w:r>
      <w:r w:rsidR="001B05B1" w:rsidRPr="005473E6">
        <w:rPr>
          <w:i/>
          <w:color w:val="FF0000"/>
        </w:rPr>
        <w:t xml:space="preserve">coresetPoolIndex </w:t>
      </w:r>
      <w:r w:rsidR="001B05B1" w:rsidRPr="005473E6">
        <w:rPr>
          <w:iCs/>
          <w:color w:val="FF0000"/>
        </w:rPr>
        <w:t>value</w:t>
      </w:r>
    </w:p>
    <w:p w14:paraId="18ED122F" w14:textId="6231B3FD" w:rsidR="009176E9" w:rsidRPr="00C06B59" w:rsidRDefault="009176E9" w:rsidP="009176E9">
      <w:pPr>
        <w:pStyle w:val="B2"/>
      </w:pPr>
      <w:r>
        <w:rPr>
          <w:color w:val="000000"/>
        </w:rPr>
        <w:t>-</w:t>
      </w:r>
      <w:r>
        <w:rPr>
          <w:color w:val="000000"/>
        </w:rPr>
        <w:tab/>
      </w:r>
      <w:r w:rsidRPr="0007585C">
        <w:rPr>
          <w:color w:val="000000"/>
        </w:rPr>
        <w:t xml:space="preserve">a PUSCH of larger priority index with SP-CSI report(s) without a corresponding PDCCH and a configured grant PUSCH of </w:t>
      </w:r>
      <w:r w:rsidRPr="0007585C">
        <w:rPr>
          <w:color w:val="000000"/>
          <w:lang w:val="en-GB"/>
        </w:rPr>
        <w:t xml:space="preserve">smaller priority index or a PUSCH of </w:t>
      </w:r>
      <w:r w:rsidRPr="0007585C">
        <w:rPr>
          <w:color w:val="000000"/>
        </w:rPr>
        <w:t>smaller priority index with SP-CSI report(s) without a corresponding PDCCH</w:t>
      </w:r>
      <w:r w:rsidRPr="0007585C">
        <w:rPr>
          <w:color w:val="000000"/>
          <w:lang w:val="en-GB"/>
        </w:rPr>
        <w:t xml:space="preserve"> on a same serving cell</w:t>
      </w:r>
      <w:r w:rsidR="00F473E0">
        <w:rPr>
          <w:color w:val="000000"/>
          <w:lang w:val="en-GB"/>
        </w:rPr>
        <w:t xml:space="preserve"> </w:t>
      </w:r>
      <w:r w:rsidR="00F473E0" w:rsidRPr="00A81E36">
        <w:rPr>
          <w:color w:val="FF0000"/>
        </w:rPr>
        <w:t xml:space="preserve">if the </w:t>
      </w:r>
      <w:r w:rsidR="00F473E0" w:rsidRPr="007A78DA">
        <w:rPr>
          <w:color w:val="FF0000"/>
          <w:lang w:eastAsia="zh-CN"/>
        </w:rPr>
        <w:t xml:space="preserve">UE is not provided </w:t>
      </w:r>
      <w:r w:rsidR="00F473E0" w:rsidRPr="005473E6">
        <w:rPr>
          <w:i/>
          <w:iCs/>
          <w:color w:val="FF0000"/>
          <w:lang w:val="en-GB" w:eastAsia="zh-CN"/>
        </w:rPr>
        <w:t>[</w:t>
      </w:r>
      <w:r w:rsidR="00F473E0" w:rsidRPr="005473E6">
        <w:rPr>
          <w:i/>
          <w:iCs/>
          <w:color w:val="FF0000"/>
        </w:rPr>
        <w:t>enableSTx2P</w:t>
      </w:r>
      <w:r w:rsidR="00F473E0" w:rsidRPr="005473E6">
        <w:rPr>
          <w:i/>
          <w:iCs/>
          <w:color w:val="FF0000"/>
          <w:lang w:val="en-GB" w:eastAsia="zh-CN"/>
        </w:rPr>
        <w:t>]</w:t>
      </w:r>
      <w:r w:rsidR="00F473E0" w:rsidRPr="007A78DA">
        <w:rPr>
          <w:color w:val="FF0000"/>
          <w:lang w:eastAsia="zh-CN"/>
        </w:rPr>
        <w:t xml:space="preserve">, or is </w:t>
      </w:r>
      <w:r w:rsidR="00F473E0" w:rsidRPr="007A78DA">
        <w:rPr>
          <w:color w:val="FF0000"/>
          <w:lang w:val="en-GB" w:eastAsia="zh-CN"/>
        </w:rPr>
        <w:t xml:space="preserve">provided </w:t>
      </w:r>
      <w:r w:rsidR="00F473E0" w:rsidRPr="005473E6">
        <w:rPr>
          <w:i/>
          <w:iCs/>
          <w:color w:val="FF0000"/>
          <w:lang w:val="en-GB" w:eastAsia="zh-CN"/>
        </w:rPr>
        <w:t>[</w:t>
      </w:r>
      <w:r w:rsidR="00F473E0" w:rsidRPr="005473E6">
        <w:rPr>
          <w:i/>
          <w:iCs/>
          <w:color w:val="FF0000"/>
        </w:rPr>
        <w:t>enableSTx2P</w:t>
      </w:r>
      <w:r w:rsidR="00F473E0" w:rsidRPr="005473E6">
        <w:rPr>
          <w:i/>
          <w:iCs/>
          <w:color w:val="FF0000"/>
          <w:lang w:val="en-GB" w:eastAsia="zh-CN"/>
        </w:rPr>
        <w:t>]</w:t>
      </w:r>
      <w:r w:rsidR="00F473E0" w:rsidRPr="007A78DA">
        <w:rPr>
          <w:color w:val="FF0000"/>
          <w:lang w:eastAsia="zh-CN"/>
        </w:rPr>
        <w:t xml:space="preserve"> and the two PUSCHs </w:t>
      </w:r>
      <w:r w:rsidR="00F473E0" w:rsidRPr="005473E6">
        <w:rPr>
          <w:color w:val="FF0000"/>
          <w:lang w:eastAsia="zh-CN"/>
        </w:rPr>
        <w:t xml:space="preserve">are associated with the same </w:t>
      </w:r>
      <w:r w:rsidR="00F473E0" w:rsidRPr="005473E6">
        <w:rPr>
          <w:i/>
          <w:color w:val="FF0000"/>
        </w:rPr>
        <w:t xml:space="preserve">coresetPoolIndex </w:t>
      </w:r>
      <w:r w:rsidR="00F473E0" w:rsidRPr="005473E6">
        <w:rPr>
          <w:iCs/>
          <w:color w:val="FF0000"/>
        </w:rPr>
        <w:t>value</w:t>
      </w:r>
    </w:p>
    <w:p w14:paraId="679D8EF6" w14:textId="7EFB3383" w:rsidR="00782FA8" w:rsidRDefault="009176E9" w:rsidP="009176E9">
      <w:pPr>
        <w:pStyle w:val="B2"/>
      </w:pPr>
      <w:r w:rsidRPr="00647C89">
        <w:t>-</w:t>
      </w:r>
      <w:r w:rsidRPr="00647C89">
        <w:tab/>
        <w:t xml:space="preserve">a PUSCH of smaller priority index </w:t>
      </w:r>
      <w:r w:rsidRPr="00647C89">
        <w:rPr>
          <w:lang w:eastAsia="zh-CN"/>
        </w:rPr>
        <w:t xml:space="preserve">scheduled by a DCI format </w:t>
      </w:r>
      <w:r w:rsidRPr="00647C89">
        <w:t xml:space="preserve">and a configured grant PUSCH of larger priority index on a same serving cell if </w:t>
      </w:r>
      <w:r w:rsidR="00F24DA2">
        <w:t>the UE</w:t>
      </w:r>
    </w:p>
    <w:p w14:paraId="59DF6399" w14:textId="05F42FFD" w:rsidR="009176E9" w:rsidRPr="00F24DA2" w:rsidRDefault="00782FA8" w:rsidP="002B6839">
      <w:pPr>
        <w:pStyle w:val="B2"/>
        <w:ind w:firstLine="0"/>
        <w:rPr>
          <w:i/>
          <w:iCs/>
          <w:color w:val="FF0000"/>
        </w:rPr>
      </w:pPr>
      <w:r>
        <w:t>-</w:t>
      </w:r>
      <w:r>
        <w:tab/>
      </w:r>
      <w:r w:rsidR="009176E9" w:rsidRPr="00647C89">
        <w:t xml:space="preserve">is provided </w:t>
      </w:r>
      <w:r w:rsidR="009176E9" w:rsidRPr="001F4432">
        <w:rPr>
          <w:i/>
          <w:iCs/>
        </w:rPr>
        <w:t>prioLowDG-HighCG</w:t>
      </w:r>
      <w:r w:rsidR="002B6839" w:rsidRPr="0026235E">
        <w:rPr>
          <w:i/>
          <w:iCs/>
          <w:color w:val="FF0000"/>
        </w:rPr>
        <w:t xml:space="preserve">, </w:t>
      </w:r>
      <w:r w:rsidR="002B6839" w:rsidRPr="0026235E">
        <w:rPr>
          <w:color w:val="FF0000"/>
        </w:rPr>
        <w:t>and</w:t>
      </w:r>
    </w:p>
    <w:p w14:paraId="015A10A6" w14:textId="659D64D2" w:rsidR="002B6839" w:rsidRPr="00F24DA2" w:rsidRDefault="002B6839" w:rsidP="00F24DA2">
      <w:pPr>
        <w:pStyle w:val="B2"/>
        <w:ind w:left="1151" w:hanging="300"/>
        <w:rPr>
          <w:rFonts w:eastAsia="Times New Roman"/>
          <w:color w:val="FF0000"/>
        </w:rPr>
      </w:pPr>
      <w:r w:rsidRPr="00F24DA2">
        <w:rPr>
          <w:color w:val="FF0000"/>
        </w:rPr>
        <w:t>-</w:t>
      </w:r>
      <w:r w:rsidRPr="00F24DA2">
        <w:rPr>
          <w:color w:val="FF0000"/>
        </w:rPr>
        <w:tab/>
      </w:r>
      <w:r w:rsidR="00F24DA2" w:rsidRPr="007A78DA">
        <w:rPr>
          <w:color w:val="FF0000"/>
          <w:lang w:eastAsia="zh-CN"/>
        </w:rPr>
        <w:t xml:space="preserve">is not provided </w:t>
      </w:r>
      <w:r w:rsidR="00F24DA2" w:rsidRPr="00F24DA2">
        <w:rPr>
          <w:i/>
          <w:iCs/>
          <w:color w:val="FF0000"/>
          <w:lang w:val="en-GB" w:eastAsia="zh-CN"/>
        </w:rPr>
        <w:t>[</w:t>
      </w:r>
      <w:r w:rsidR="00F24DA2" w:rsidRPr="00F24DA2">
        <w:rPr>
          <w:i/>
          <w:iCs/>
          <w:color w:val="FF0000"/>
        </w:rPr>
        <w:t>enableSTx2P</w:t>
      </w:r>
      <w:r w:rsidR="00F24DA2" w:rsidRPr="00F24DA2">
        <w:rPr>
          <w:i/>
          <w:iCs/>
          <w:color w:val="FF0000"/>
          <w:lang w:val="en-GB" w:eastAsia="zh-CN"/>
        </w:rPr>
        <w:t>]</w:t>
      </w:r>
      <w:r w:rsidR="00F24DA2" w:rsidRPr="007A78DA">
        <w:rPr>
          <w:color w:val="FF0000"/>
          <w:lang w:eastAsia="zh-CN"/>
        </w:rPr>
        <w:t xml:space="preserve">, or is </w:t>
      </w:r>
      <w:r w:rsidR="00F24DA2" w:rsidRPr="007A78DA">
        <w:rPr>
          <w:color w:val="FF0000"/>
          <w:lang w:val="en-GB" w:eastAsia="zh-CN"/>
        </w:rPr>
        <w:t xml:space="preserve">provided </w:t>
      </w:r>
      <w:r w:rsidR="00F24DA2" w:rsidRPr="00F24DA2">
        <w:rPr>
          <w:i/>
          <w:iCs/>
          <w:color w:val="FF0000"/>
          <w:lang w:val="en-GB" w:eastAsia="zh-CN"/>
        </w:rPr>
        <w:t>[</w:t>
      </w:r>
      <w:r w:rsidR="00F24DA2" w:rsidRPr="00F24DA2">
        <w:rPr>
          <w:i/>
          <w:iCs/>
          <w:color w:val="FF0000"/>
        </w:rPr>
        <w:t>enableSTx2P</w:t>
      </w:r>
      <w:r w:rsidR="00F24DA2" w:rsidRPr="00F24DA2">
        <w:rPr>
          <w:i/>
          <w:iCs/>
          <w:color w:val="FF0000"/>
          <w:lang w:val="en-GB" w:eastAsia="zh-CN"/>
        </w:rPr>
        <w:t>]</w:t>
      </w:r>
      <w:r w:rsidR="00F24DA2" w:rsidRPr="007A78DA">
        <w:rPr>
          <w:color w:val="FF0000"/>
          <w:lang w:eastAsia="zh-CN"/>
        </w:rPr>
        <w:t xml:space="preserve"> and the two PUSCHs </w:t>
      </w:r>
      <w:r w:rsidR="00F24DA2" w:rsidRPr="00F24DA2">
        <w:rPr>
          <w:color w:val="FF0000"/>
          <w:lang w:eastAsia="zh-CN"/>
        </w:rPr>
        <w:t xml:space="preserve">are associated with the same </w:t>
      </w:r>
      <w:r w:rsidR="00F24DA2" w:rsidRPr="00F24DA2">
        <w:rPr>
          <w:i/>
          <w:color w:val="FF0000"/>
        </w:rPr>
        <w:t xml:space="preserve">coresetPoolIndex </w:t>
      </w:r>
      <w:r w:rsidR="00F24DA2" w:rsidRPr="00F24DA2">
        <w:rPr>
          <w:iCs/>
          <w:color w:val="FF0000"/>
        </w:rPr>
        <w:t>value</w:t>
      </w:r>
    </w:p>
    <w:p w14:paraId="2D71DB73" w14:textId="77777777" w:rsidR="00412BE2" w:rsidRDefault="009176E9" w:rsidP="009176E9">
      <w:pPr>
        <w:pStyle w:val="B2"/>
        <w:rPr>
          <w:lang w:val="en-GB"/>
        </w:rPr>
      </w:pPr>
      <w:r w:rsidRPr="007E5D7D">
        <w:rPr>
          <w:lang w:val="en-GB"/>
        </w:rPr>
        <w:t>-</w:t>
      </w:r>
      <w:r w:rsidRPr="007E5D7D">
        <w:rPr>
          <w:lang w:val="en-GB"/>
        </w:rPr>
        <w:tab/>
        <w:t xml:space="preserve">a PUSCH of </w:t>
      </w:r>
      <w:r w:rsidRPr="007E5D7D">
        <w:rPr>
          <w:rFonts w:hint="eastAsia"/>
          <w:lang w:val="en-GB"/>
        </w:rPr>
        <w:t>larger</w:t>
      </w:r>
      <w:r w:rsidRPr="007E5D7D">
        <w:rPr>
          <w:lang w:val="en-GB"/>
        </w:rPr>
        <w:t xml:space="preserve"> priority index </w:t>
      </w:r>
      <w:r w:rsidRPr="007E5D7D">
        <w:rPr>
          <w:lang w:eastAsia="zh-CN"/>
        </w:rPr>
        <w:t xml:space="preserve">scheduled by a DCI format </w:t>
      </w:r>
      <w:r w:rsidRPr="007E5D7D">
        <w:rPr>
          <w:lang w:val="en-GB"/>
        </w:rPr>
        <w:t xml:space="preserve">and a configured grant PUSCH of smaller priority index on a same serving cell if the UE </w:t>
      </w:r>
    </w:p>
    <w:p w14:paraId="123B01EF" w14:textId="77777777" w:rsidR="0026235E" w:rsidRPr="00F24DA2" w:rsidRDefault="0026235E" w:rsidP="0026235E">
      <w:pPr>
        <w:pStyle w:val="B2"/>
        <w:ind w:firstLine="0"/>
        <w:rPr>
          <w:i/>
          <w:iCs/>
          <w:color w:val="FF0000"/>
        </w:rPr>
      </w:pPr>
      <w:r>
        <w:rPr>
          <w:lang w:val="en-GB"/>
        </w:rPr>
        <w:t>-</w:t>
      </w:r>
      <w:r>
        <w:rPr>
          <w:lang w:val="en-GB"/>
        </w:rPr>
        <w:tab/>
      </w:r>
      <w:r w:rsidR="009176E9" w:rsidRPr="007E5D7D">
        <w:rPr>
          <w:lang w:val="en-GB"/>
        </w:rPr>
        <w:t xml:space="preserve">is provided </w:t>
      </w:r>
      <w:r w:rsidR="009176E9" w:rsidRPr="00910224">
        <w:rPr>
          <w:i/>
          <w:iCs/>
        </w:rPr>
        <w:t>prioHighDG-LowCG</w:t>
      </w:r>
      <w:r w:rsidRPr="0026235E">
        <w:rPr>
          <w:i/>
          <w:iCs/>
          <w:color w:val="FF0000"/>
        </w:rPr>
        <w:t xml:space="preserve">, </w:t>
      </w:r>
      <w:r w:rsidRPr="0026235E">
        <w:rPr>
          <w:color w:val="FF0000"/>
        </w:rPr>
        <w:t>and</w:t>
      </w:r>
    </w:p>
    <w:p w14:paraId="69FCCC35" w14:textId="01D1A5EA" w:rsidR="009176E9" w:rsidRPr="00542001" w:rsidRDefault="0026235E" w:rsidP="00542001">
      <w:pPr>
        <w:pStyle w:val="B2"/>
        <w:ind w:left="1151" w:hanging="300"/>
        <w:rPr>
          <w:rFonts w:eastAsia="Times New Roman"/>
          <w:color w:val="FF0000"/>
        </w:rPr>
      </w:pPr>
      <w:r w:rsidRPr="00F24DA2">
        <w:rPr>
          <w:color w:val="FF0000"/>
        </w:rPr>
        <w:t>-</w:t>
      </w:r>
      <w:r w:rsidRPr="00F24DA2">
        <w:rPr>
          <w:color w:val="FF0000"/>
        </w:rPr>
        <w:tab/>
      </w:r>
      <w:r w:rsidRPr="007A78DA">
        <w:rPr>
          <w:color w:val="FF0000"/>
          <w:lang w:eastAsia="zh-CN"/>
        </w:rPr>
        <w:t xml:space="preserve">is not 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and the two PUSCHs </w:t>
      </w:r>
      <w:r w:rsidRPr="00F24DA2">
        <w:rPr>
          <w:color w:val="FF0000"/>
          <w:lang w:eastAsia="zh-CN"/>
        </w:rPr>
        <w:t xml:space="preserve">are associated with the same </w:t>
      </w:r>
      <w:r w:rsidRPr="00F24DA2">
        <w:rPr>
          <w:i/>
          <w:color w:val="FF0000"/>
        </w:rPr>
        <w:t xml:space="preserve">coresetPoolIndex </w:t>
      </w:r>
      <w:r w:rsidRPr="00F24DA2">
        <w:rPr>
          <w:iCs/>
          <w:color w:val="FF0000"/>
        </w:rPr>
        <w:t>value</w:t>
      </w:r>
    </w:p>
    <w:p w14:paraId="2232EF1D" w14:textId="4F8DCBB7" w:rsidR="009176E9" w:rsidRPr="006B25FE" w:rsidRDefault="009176E9" w:rsidP="009176E9">
      <w:pPr>
        <w:pStyle w:val="B1"/>
        <w:ind w:left="284" w:firstLine="0"/>
        <w:rPr>
          <w:lang w:val="en-GB"/>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rPr>
          <w:lang w:val="en-GB"/>
        </w:rPr>
        <w:t xml:space="preserve"> </w:t>
      </w:r>
      <w:r w:rsidRPr="00111FF6">
        <w:t xml:space="preserve">In case of a PUSCH of larger priority index </w:t>
      </w:r>
      <w:r w:rsidRPr="00111FF6">
        <w:rPr>
          <w:lang w:eastAsia="zh-CN"/>
        </w:rPr>
        <w:t>scheduled by a DCI format in a PDCCH reception</w:t>
      </w:r>
      <w:r w:rsidRPr="00111FF6">
        <w:t xml:space="preserve"> and a configured grant PUSCH of smaller priority index on a same serving cell</w:t>
      </w:r>
      <w:r>
        <w:rPr>
          <w:lang w:val="en-GB"/>
        </w:rPr>
        <w:t xml:space="preserve"> </w:t>
      </w:r>
      <w:r w:rsidRPr="00647C89">
        <w:t xml:space="preserve">and the UE is provided </w:t>
      </w:r>
      <w:r w:rsidRPr="00116177">
        <w:rPr>
          <w:i/>
          <w:iCs/>
        </w:rPr>
        <w:t>prioHighDG-LowCG</w:t>
      </w:r>
      <w:r w:rsidR="009C19D7" w:rsidRPr="009C19D7">
        <w:rPr>
          <w:color w:val="FF0000"/>
        </w:rPr>
        <w:t xml:space="preserve">, </w:t>
      </w:r>
      <w:r w:rsidR="008F351F">
        <w:rPr>
          <w:color w:val="FF0000"/>
        </w:rPr>
        <w:t xml:space="preserve">and </w:t>
      </w:r>
      <w:r w:rsidR="0022374C">
        <w:rPr>
          <w:color w:val="FF0000"/>
        </w:rPr>
        <w:t xml:space="preserve">if </w:t>
      </w:r>
      <w:r w:rsidR="008F351F">
        <w:rPr>
          <w:color w:val="FF0000"/>
        </w:rPr>
        <w:t xml:space="preserve">the UE </w:t>
      </w:r>
      <w:r w:rsidR="00304147">
        <w:rPr>
          <w:color w:val="FF0000"/>
        </w:rPr>
        <w:t xml:space="preserve">is not </w:t>
      </w:r>
      <w:r w:rsidR="00304147" w:rsidRPr="007A78DA">
        <w:rPr>
          <w:color w:val="FF0000"/>
          <w:lang w:eastAsia="zh-CN"/>
        </w:rPr>
        <w:t xml:space="preserve">provided </w:t>
      </w:r>
      <w:r w:rsidR="00304147" w:rsidRPr="00F24DA2">
        <w:rPr>
          <w:i/>
          <w:iCs/>
          <w:color w:val="FF0000"/>
          <w:lang w:val="en-GB" w:eastAsia="zh-CN"/>
        </w:rPr>
        <w:t>[</w:t>
      </w:r>
      <w:r w:rsidR="00304147" w:rsidRPr="00F24DA2">
        <w:rPr>
          <w:i/>
          <w:iCs/>
          <w:color w:val="FF0000"/>
        </w:rPr>
        <w:t>enableSTx2P</w:t>
      </w:r>
      <w:r w:rsidR="00304147" w:rsidRPr="00F24DA2">
        <w:rPr>
          <w:i/>
          <w:iCs/>
          <w:color w:val="FF0000"/>
          <w:lang w:val="en-GB" w:eastAsia="zh-CN"/>
        </w:rPr>
        <w:t>]</w:t>
      </w:r>
      <w:r w:rsidR="00304147" w:rsidRPr="007A78DA">
        <w:rPr>
          <w:color w:val="FF0000"/>
          <w:lang w:eastAsia="zh-CN"/>
        </w:rPr>
        <w:t xml:space="preserve">, or is </w:t>
      </w:r>
      <w:r w:rsidR="00304147" w:rsidRPr="007A78DA">
        <w:rPr>
          <w:color w:val="FF0000"/>
          <w:lang w:val="en-GB" w:eastAsia="zh-CN"/>
        </w:rPr>
        <w:t xml:space="preserve">provided </w:t>
      </w:r>
      <w:r w:rsidR="00304147" w:rsidRPr="00F24DA2">
        <w:rPr>
          <w:i/>
          <w:iCs/>
          <w:color w:val="FF0000"/>
          <w:lang w:val="en-GB" w:eastAsia="zh-CN"/>
        </w:rPr>
        <w:t>[</w:t>
      </w:r>
      <w:r w:rsidR="00304147" w:rsidRPr="00F24DA2">
        <w:rPr>
          <w:i/>
          <w:iCs/>
          <w:color w:val="FF0000"/>
        </w:rPr>
        <w:t>enableSTx2P</w:t>
      </w:r>
      <w:r w:rsidR="00304147" w:rsidRPr="00F24DA2">
        <w:rPr>
          <w:i/>
          <w:iCs/>
          <w:color w:val="FF0000"/>
          <w:lang w:val="en-GB" w:eastAsia="zh-CN"/>
        </w:rPr>
        <w:t>]</w:t>
      </w:r>
      <w:r w:rsidR="00304147" w:rsidRPr="007A78DA">
        <w:rPr>
          <w:color w:val="FF0000"/>
          <w:lang w:eastAsia="zh-CN"/>
        </w:rPr>
        <w:t xml:space="preserve"> and the two PUSCHs </w:t>
      </w:r>
      <w:r w:rsidR="00304147" w:rsidRPr="00F24DA2">
        <w:rPr>
          <w:color w:val="FF0000"/>
          <w:lang w:eastAsia="zh-CN"/>
        </w:rPr>
        <w:t xml:space="preserve">are associated with the same </w:t>
      </w:r>
      <w:r w:rsidR="00304147" w:rsidRPr="00F24DA2">
        <w:rPr>
          <w:i/>
          <w:color w:val="FF0000"/>
        </w:rPr>
        <w:t xml:space="preserve">coresetPoolIndex </w:t>
      </w:r>
      <w:r w:rsidR="00304147" w:rsidRPr="00F24DA2">
        <w:rPr>
          <w:iCs/>
          <w:color w:val="FF0000"/>
        </w:rPr>
        <w:t>value</w:t>
      </w:r>
    </w:p>
    <w:p w14:paraId="170BE78E" w14:textId="77777777" w:rsidR="009176E9" w:rsidRPr="00111FF6" w:rsidRDefault="009176E9" w:rsidP="009176E9">
      <w:pPr>
        <w:pStyle w:val="B2"/>
      </w:pPr>
      <w:r w:rsidRPr="00111FF6">
        <w:lastRenderedPageBreak/>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4282EA27" w14:textId="0F18926A" w:rsidR="004344A2" w:rsidRPr="009176E9" w:rsidRDefault="009176E9" w:rsidP="009176E9">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335DB9B4" w14:textId="77777777" w:rsidR="004344A2" w:rsidRPr="00FE5B75" w:rsidRDefault="004344A2" w:rsidP="004344A2">
      <w:r w:rsidRPr="003748BC">
        <w:t>===============================================================</w:t>
      </w:r>
    </w:p>
    <w:p w14:paraId="5B50033E" w14:textId="75CFBDE1" w:rsidR="001B134C" w:rsidRDefault="007B7BCD"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Based on the above discussions, we propose:</w:t>
      </w:r>
    </w:p>
    <w:p w14:paraId="4A569B9E" w14:textId="2DB5B3CF" w:rsidR="009A3B85" w:rsidRDefault="00B54617" w:rsidP="004167B6">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 xml:space="preserve">Proposal </w:t>
      </w:r>
      <w:r w:rsidR="00C0460B">
        <w:rPr>
          <w:rFonts w:asciiTheme="majorBidi" w:eastAsia="Batang" w:hAnsiTheme="majorBidi" w:cstheme="majorBidi"/>
          <w:b/>
          <w:sz w:val="22"/>
          <w:szCs w:val="28"/>
          <w:u w:val="single"/>
          <w:lang w:val="en-GB"/>
        </w:rPr>
        <w:t>6</w:t>
      </w:r>
      <w:r w:rsidRPr="008A6992">
        <w:rPr>
          <w:rFonts w:asciiTheme="majorBidi" w:hAnsiTheme="majorBidi" w:cstheme="majorBidi"/>
          <w:b/>
          <w:iCs/>
          <w:sz w:val="22"/>
          <w:szCs w:val="18"/>
          <w:lang w:val="en-GB" w:eastAsia="ko-KR"/>
        </w:rPr>
        <w:t xml:space="preserve">: </w:t>
      </w:r>
    </w:p>
    <w:p w14:paraId="0A71C162" w14:textId="77D3F45E" w:rsidR="009A3B85" w:rsidRDefault="009A3B85" w:rsidP="003F5A3F">
      <w:pPr>
        <w:pStyle w:val="ListParagraph"/>
        <w:numPr>
          <w:ilvl w:val="0"/>
          <w:numId w:val="17"/>
        </w:numPr>
        <w:jc w:val="both"/>
        <w:rPr>
          <w:rFonts w:asciiTheme="majorBidi" w:hAnsiTheme="majorBidi" w:cstheme="majorBidi"/>
          <w:b/>
          <w:iCs/>
          <w:lang w:val="en-GB"/>
        </w:rPr>
      </w:pPr>
      <w:r w:rsidRPr="009A3B85">
        <w:rPr>
          <w:rFonts w:asciiTheme="majorBidi" w:hAnsiTheme="majorBidi" w:cstheme="majorBidi"/>
          <w:b/>
          <w:iCs/>
          <w:szCs w:val="18"/>
          <w:lang w:val="en-GB" w:eastAsia="ko-KR"/>
        </w:rPr>
        <w:t>For CG-PUSCH + DG-PUSCH in multi-DCI based STxMP PUSCH+PUSCH transmission, the following procedures for CG/DG overlap are performed separately for the two coresetPoolIndex values</w:t>
      </w:r>
    </w:p>
    <w:p w14:paraId="6379E02A" w14:textId="26EA6D59" w:rsidR="008F087D" w:rsidRPr="004167B6" w:rsidRDefault="0001765C" w:rsidP="009A3B85">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144C2938" w14:textId="4B5A8C55" w:rsidR="004167B6" w:rsidRPr="004167B6" w:rsidRDefault="004167B6" w:rsidP="009A3B85">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7EF2A06C" w14:textId="7A454692" w:rsidR="004167B6" w:rsidRDefault="004167B6" w:rsidP="009A3B85">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7197CC71" w14:textId="1AD0385C" w:rsidR="00353D3B" w:rsidRPr="009A3B85" w:rsidRDefault="00DB4ADA" w:rsidP="009A3B85">
      <w:pPr>
        <w:pStyle w:val="ListParagraph"/>
        <w:numPr>
          <w:ilvl w:val="0"/>
          <w:numId w:val="17"/>
        </w:numPr>
        <w:jc w:val="both"/>
        <w:rPr>
          <w:rFonts w:asciiTheme="majorBidi" w:hAnsiTheme="majorBidi" w:cstheme="majorBidi"/>
          <w:b/>
          <w:iCs/>
          <w:szCs w:val="18"/>
          <w:lang w:val="en-GB" w:eastAsia="ko-KR"/>
        </w:rPr>
      </w:pPr>
      <w:r w:rsidRPr="009A3B85">
        <w:rPr>
          <w:rFonts w:asciiTheme="majorBidi" w:hAnsiTheme="majorBidi" w:cstheme="majorBidi"/>
          <w:b/>
          <w:iCs/>
          <w:lang w:val="en-GB"/>
        </w:rPr>
        <w:t>Furthermore, for CG-PUSCH+CG</w:t>
      </w:r>
      <w:r w:rsidR="00611628" w:rsidRPr="009A3B85">
        <w:rPr>
          <w:rFonts w:asciiTheme="majorBidi" w:hAnsiTheme="majorBidi" w:cstheme="majorBidi"/>
          <w:b/>
          <w:iCs/>
          <w:lang w:val="en-GB"/>
        </w:rPr>
        <w:t xml:space="preserve">-PUSCH (or PUSCH with SP-CSI) </w:t>
      </w:r>
      <w:r w:rsidR="00611628" w:rsidRPr="009A3B85">
        <w:rPr>
          <w:rFonts w:asciiTheme="majorBidi" w:hAnsiTheme="majorBidi" w:cstheme="majorBidi"/>
          <w:b/>
          <w:iCs/>
          <w:szCs w:val="18"/>
          <w:lang w:val="en-GB" w:eastAsia="ko-KR"/>
        </w:rPr>
        <w:t>in multi-DCI based STxMP PUSCH+PUSCH transmission, the following procedure</w:t>
      </w:r>
      <w:r w:rsidR="0013598D" w:rsidRPr="009A3B85">
        <w:rPr>
          <w:rFonts w:asciiTheme="majorBidi" w:hAnsiTheme="majorBidi" w:cstheme="majorBidi"/>
          <w:b/>
          <w:iCs/>
          <w:szCs w:val="18"/>
          <w:lang w:val="en-GB" w:eastAsia="ko-KR"/>
        </w:rPr>
        <w:t xml:space="preserve"> is </w:t>
      </w:r>
      <w:r w:rsidR="00611628" w:rsidRPr="009A3B85">
        <w:rPr>
          <w:rFonts w:asciiTheme="majorBidi" w:hAnsiTheme="majorBidi" w:cstheme="majorBidi"/>
          <w:b/>
          <w:iCs/>
          <w:szCs w:val="18"/>
          <w:lang w:val="en-GB" w:eastAsia="ko-KR"/>
        </w:rPr>
        <w:t>performed separately for the two coresetPoolIndex values</w:t>
      </w:r>
      <w:r w:rsidR="0013598D" w:rsidRPr="009A3B85">
        <w:rPr>
          <w:rFonts w:asciiTheme="majorBidi" w:hAnsiTheme="majorBidi" w:cstheme="majorBidi"/>
          <w:b/>
          <w:iCs/>
          <w:szCs w:val="18"/>
          <w:lang w:val="en-GB" w:eastAsia="ko-KR"/>
        </w:rPr>
        <w:t>:</w:t>
      </w:r>
    </w:p>
    <w:p w14:paraId="78EE5F09" w14:textId="5F74FEF0" w:rsidR="0013598D" w:rsidRDefault="0013598D" w:rsidP="009A3B85">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w:t>
      </w:r>
      <w:r>
        <w:rPr>
          <w:rFonts w:asciiTheme="majorBidi" w:hAnsiTheme="majorBidi" w:cstheme="majorBidi"/>
          <w:b/>
          <w:iCs/>
          <w:lang w:val="en-GB"/>
        </w:rPr>
        <w:t>4</w:t>
      </w:r>
      <w:r w:rsidRPr="004167B6">
        <w:rPr>
          <w:rFonts w:asciiTheme="majorBidi" w:hAnsiTheme="majorBidi" w:cstheme="majorBidi"/>
          <w:b/>
          <w:iCs/>
          <w:lang w:val="en-GB"/>
        </w:rPr>
        <w:t>: Rel-1</w:t>
      </w:r>
      <w:r>
        <w:rPr>
          <w:rFonts w:asciiTheme="majorBidi" w:hAnsiTheme="majorBidi" w:cstheme="majorBidi"/>
          <w:b/>
          <w:iCs/>
          <w:lang w:val="en-GB"/>
        </w:rPr>
        <w:t>6</w:t>
      </w:r>
      <w:r w:rsidRPr="004167B6">
        <w:rPr>
          <w:rFonts w:asciiTheme="majorBidi" w:hAnsiTheme="majorBidi" w:cstheme="majorBidi"/>
          <w:b/>
          <w:iCs/>
          <w:lang w:val="en-GB"/>
        </w:rPr>
        <w:t xml:space="preserve"> behaviour </w:t>
      </w:r>
      <w:r w:rsidR="00845734" w:rsidRPr="00845734">
        <w:rPr>
          <w:rFonts w:asciiTheme="majorBidi" w:hAnsiTheme="majorBidi" w:cstheme="majorBidi"/>
          <w:b/>
          <w:iCs/>
          <w:lang w:val="en-GB"/>
        </w:rPr>
        <w:t>for high priority CG-PUSCH / PUSCH with SP-CSI versus low priority CG-PUSCH /  PUSCH with SP-CSI</w:t>
      </w:r>
    </w:p>
    <w:p w14:paraId="26651FF2" w14:textId="13D5E11A" w:rsidR="00FF6704" w:rsidRDefault="00FF6704" w:rsidP="00FF6704">
      <w:pPr>
        <w:pStyle w:val="ListParagraph"/>
        <w:numPr>
          <w:ilvl w:val="0"/>
          <w:numId w:val="17"/>
        </w:numPr>
        <w:jc w:val="both"/>
        <w:rPr>
          <w:rFonts w:asciiTheme="majorBidi" w:hAnsiTheme="majorBidi" w:cstheme="majorBidi"/>
          <w:b/>
          <w:iCs/>
          <w:lang w:val="en-GB"/>
        </w:rPr>
      </w:pPr>
      <w:r>
        <w:rPr>
          <w:rFonts w:asciiTheme="majorBidi" w:hAnsiTheme="majorBidi" w:cstheme="majorBidi"/>
          <w:b/>
          <w:iCs/>
          <w:lang w:val="en-GB"/>
        </w:rPr>
        <w:t>Adopt the T</w:t>
      </w:r>
      <w:r w:rsidR="00E52088">
        <w:rPr>
          <w:rFonts w:asciiTheme="majorBidi" w:hAnsiTheme="majorBidi" w:cstheme="majorBidi"/>
          <w:b/>
          <w:iCs/>
          <w:lang w:val="en-GB"/>
        </w:rPr>
        <w:t>P</w:t>
      </w:r>
      <w:r>
        <w:rPr>
          <w:rFonts w:asciiTheme="majorBidi" w:hAnsiTheme="majorBidi" w:cstheme="majorBidi"/>
          <w:b/>
          <w:iCs/>
          <w:lang w:val="en-GB"/>
        </w:rPr>
        <w:t xml:space="preserve">1 </w:t>
      </w:r>
      <w:r w:rsidR="000143A5">
        <w:rPr>
          <w:rFonts w:asciiTheme="majorBidi" w:hAnsiTheme="majorBidi" w:cstheme="majorBidi"/>
          <w:b/>
          <w:iCs/>
          <w:lang w:val="en-GB"/>
        </w:rPr>
        <w:t>for 38.214 (wrt Procedure 1), and TP2 for</w:t>
      </w:r>
      <w:r w:rsidR="00E52088">
        <w:rPr>
          <w:rFonts w:asciiTheme="majorBidi" w:hAnsiTheme="majorBidi" w:cstheme="majorBidi"/>
          <w:b/>
          <w:iCs/>
          <w:lang w:val="en-GB"/>
        </w:rPr>
        <w:t xml:space="preserve"> 38.213 (wrt Procedures </w:t>
      </w:r>
      <w:r w:rsidR="007B7BCD">
        <w:rPr>
          <w:rFonts w:asciiTheme="majorBidi" w:hAnsiTheme="majorBidi" w:cstheme="majorBidi"/>
          <w:b/>
          <w:iCs/>
          <w:lang w:val="en-GB"/>
        </w:rPr>
        <w:t>2/3/4).</w:t>
      </w:r>
    </w:p>
    <w:p w14:paraId="5E35559C" w14:textId="7067280B" w:rsidR="0013598D" w:rsidRPr="0013598D" w:rsidRDefault="0013598D" w:rsidP="00A72AB5">
      <w:pPr>
        <w:jc w:val="both"/>
        <w:rPr>
          <w:rFonts w:asciiTheme="majorBidi" w:hAnsiTheme="majorBidi" w:cstheme="majorBidi"/>
          <w:b/>
          <w:iCs/>
          <w:lang w:val="en-GB"/>
        </w:rPr>
      </w:pPr>
    </w:p>
    <w:p w14:paraId="4998AAD9" w14:textId="4617F999" w:rsidR="007723DC" w:rsidRPr="00C0460B" w:rsidRDefault="00CA0984" w:rsidP="00C0460B">
      <w:pPr>
        <w:pStyle w:val="Heading1"/>
        <w:jc w:val="both"/>
        <w:rPr>
          <w:rFonts w:asciiTheme="majorBidi" w:hAnsiTheme="majorBidi" w:cstheme="majorBidi"/>
          <w:bCs/>
        </w:rPr>
      </w:pPr>
      <w:r>
        <w:rPr>
          <w:rFonts w:asciiTheme="majorBidi" w:hAnsiTheme="majorBidi" w:cstheme="majorBidi"/>
          <w:bCs/>
        </w:rPr>
        <w:t xml:space="preserve">MPE and </w:t>
      </w:r>
      <w:r w:rsidR="00455C3A">
        <w:rPr>
          <w:rFonts w:asciiTheme="majorBidi" w:hAnsiTheme="majorBidi" w:cstheme="majorBidi"/>
          <w:bCs/>
        </w:rPr>
        <w:t>PHR</w:t>
      </w:r>
      <w:r>
        <w:rPr>
          <w:rFonts w:asciiTheme="majorBidi" w:hAnsiTheme="majorBidi" w:cstheme="majorBidi"/>
          <w:bCs/>
        </w:rPr>
        <w:t xml:space="preserve"> report</w:t>
      </w:r>
    </w:p>
    <w:p w14:paraId="125A1CA5" w14:textId="0D80741B" w:rsidR="006E69BE" w:rsidRDefault="006C2994" w:rsidP="006E69BE">
      <w:pPr>
        <w:jc w:val="both"/>
        <w:rPr>
          <w:rFonts w:asciiTheme="majorBidi" w:hAnsiTheme="majorBidi" w:cstheme="majorBidi"/>
          <w:bCs/>
          <w:iCs/>
          <w:sz w:val="22"/>
          <w:lang w:val="en-GB" w:eastAsia="ko-KR"/>
        </w:rPr>
      </w:pPr>
      <w:r>
        <w:rPr>
          <w:rFonts w:asciiTheme="majorBidi" w:hAnsiTheme="majorBidi" w:cstheme="majorBidi"/>
          <w:bCs/>
          <w:iCs/>
          <w:sz w:val="22"/>
          <w:lang w:val="en-GB" w:eastAsia="ko-KR"/>
        </w:rPr>
        <w:t>E</w:t>
      </w:r>
      <w:r w:rsidR="006E69BE">
        <w:rPr>
          <w:rFonts w:asciiTheme="majorBidi" w:hAnsiTheme="majorBidi" w:cstheme="majorBidi"/>
          <w:bCs/>
          <w:iCs/>
          <w:sz w:val="22"/>
          <w:lang w:val="en-GB" w:eastAsia="ko-KR"/>
        </w:rPr>
        <w:t xml:space="preserve">nhanced MPE report is specified in Rel-17, where UE </w:t>
      </w:r>
      <w:r w:rsidR="006E69BE" w:rsidRPr="00957A80">
        <w:rPr>
          <w:rFonts w:asciiTheme="majorBidi" w:hAnsiTheme="majorBidi" w:cstheme="majorBidi"/>
          <w:bCs/>
          <w:iCs/>
          <w:sz w:val="22"/>
          <w:lang w:val="en-GB" w:eastAsia="ko-KR"/>
        </w:rPr>
        <w:t>can additionally report N P-MPR values associated with N UL beams</w:t>
      </w:r>
      <w:r w:rsidR="006E69BE">
        <w:rPr>
          <w:rFonts w:asciiTheme="majorBidi" w:hAnsiTheme="majorBidi" w:cstheme="majorBidi"/>
          <w:bCs/>
          <w:iCs/>
          <w:sz w:val="22"/>
          <w:lang w:val="en-GB" w:eastAsia="ko-KR"/>
        </w:rPr>
        <w:t xml:space="preserve"> (N=1, 2, 3, 4), and for each </w:t>
      </w:r>
      <w:r w:rsidR="006E69BE" w:rsidRPr="00500D72">
        <w:rPr>
          <w:rFonts w:asciiTheme="majorBidi" w:hAnsiTheme="majorBidi" w:cstheme="majorBidi"/>
          <w:bCs/>
          <w:iCs/>
          <w:sz w:val="22"/>
          <w:lang w:val="en-GB" w:eastAsia="ko-KR"/>
        </w:rPr>
        <w:t>of the N P-MPR values, UE also reports corresponding SSBRI/CRI selected from a RRC configured candidate SSB/CSI-RS resource pool</w:t>
      </w:r>
      <w:r w:rsidR="006E69BE">
        <w:rPr>
          <w:rFonts w:asciiTheme="majorBidi" w:hAnsiTheme="majorBidi" w:cstheme="majorBidi"/>
          <w:bCs/>
          <w:iCs/>
          <w:sz w:val="22"/>
          <w:lang w:val="en-GB" w:eastAsia="ko-KR"/>
        </w:rPr>
        <w:t xml:space="preserve"> (“</w:t>
      </w:r>
      <w:r w:rsidR="006E69BE" w:rsidRPr="001F43C1">
        <w:rPr>
          <w:rFonts w:asciiTheme="majorBidi" w:hAnsiTheme="majorBidi" w:cstheme="majorBidi"/>
          <w:bCs/>
          <w:i/>
          <w:sz w:val="22"/>
          <w:lang w:eastAsia="ko-KR"/>
        </w:rPr>
        <w:t>mpe-ResourcePool-r17</w:t>
      </w:r>
      <w:r w:rsidR="006E69BE">
        <w:rPr>
          <w:rFonts w:asciiTheme="majorBidi" w:hAnsiTheme="majorBidi" w:cstheme="majorBidi"/>
          <w:bCs/>
          <w:iCs/>
          <w:sz w:val="22"/>
          <w:lang w:eastAsia="ko-KR"/>
        </w:rPr>
        <w:t>”</w:t>
      </w:r>
      <w:r w:rsidR="006E69BE">
        <w:rPr>
          <w:rFonts w:asciiTheme="majorBidi" w:hAnsiTheme="majorBidi" w:cstheme="majorBidi"/>
          <w:bCs/>
          <w:iCs/>
          <w:sz w:val="22"/>
          <w:lang w:val="en-GB" w:eastAsia="ko-KR"/>
        </w:rPr>
        <w:t xml:space="preserve">). For Rel-18, it is reasonable to configure two MPE resource pools associated with the two SRS resource sets. This ensures that UE reports MPE values (and corresponding SSBIR / CRI) from both MPE resource pools. Furthermore, UE may consider if a reported beam pair corresponds to different UE panels (i.e., can be transmitted simultaneously) as part of criteria for reporting. </w:t>
      </w:r>
    </w:p>
    <w:p w14:paraId="5CB1215F" w14:textId="4BBAB0F9" w:rsidR="006E69BE" w:rsidRPr="00C65296" w:rsidRDefault="006E69BE" w:rsidP="00C65296">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sidR="00C0460B">
        <w:rPr>
          <w:rFonts w:asciiTheme="majorBidi" w:eastAsia="Batang" w:hAnsiTheme="majorBidi" w:cstheme="majorBidi"/>
          <w:b/>
          <w:sz w:val="22"/>
          <w:szCs w:val="28"/>
          <w:u w:val="single"/>
          <w:lang w:val="en-GB"/>
        </w:rPr>
        <w:t>7</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enhanced MPE reporting for STxMP in Rel-18, support configuration of two MPE resource pools associated with the two SRS resource sets. </w:t>
      </w:r>
    </w:p>
    <w:p w14:paraId="76AFAD6E" w14:textId="788335BA" w:rsidR="00EF497E" w:rsidRDefault="00EF497E" w:rsidP="00EF497E">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In the case of single-DCI based multi-TRP, joint PHR triggering and reporting similar to Rel-17 TDM mTRP PUSCH repetitions should be considered with the simplification that in the case of SDM/SFN, either both PHR values are actual PHR or both PHR values are virtual PHR due to the fact that two beams are transmitted simultaneously. </w:t>
      </w:r>
    </w:p>
    <w:p w14:paraId="27E8828F" w14:textId="06D57583" w:rsidR="00A777F6" w:rsidRDefault="00EF497E" w:rsidP="004246EA">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sidR="00C0460B">
        <w:rPr>
          <w:rFonts w:asciiTheme="majorBidi" w:eastAsia="Batang" w:hAnsiTheme="majorBidi" w:cstheme="majorBidi"/>
          <w:b/>
          <w:sz w:val="22"/>
          <w:szCs w:val="28"/>
          <w:u w:val="single"/>
          <w:lang w:val="en-GB"/>
        </w:rPr>
        <w:t>8</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7A25BE7E" w14:textId="77777777" w:rsidR="004246EA" w:rsidRDefault="004246EA" w:rsidP="004246EA">
      <w:pPr>
        <w:spacing w:after="0"/>
        <w:jc w:val="both"/>
        <w:rPr>
          <w:rFonts w:asciiTheme="majorBidi" w:hAnsiTheme="majorBidi" w:cstheme="majorBidi"/>
          <w:b/>
          <w:iCs/>
          <w:sz w:val="22"/>
          <w:szCs w:val="18"/>
          <w:lang w:val="en-GB" w:eastAsia="ko-KR"/>
        </w:rPr>
      </w:pPr>
    </w:p>
    <w:p w14:paraId="05FCE79D" w14:textId="7C5472F2" w:rsidR="004246EA" w:rsidRDefault="004246EA" w:rsidP="004246EA">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Furthermore, for </w:t>
      </w:r>
      <w:r w:rsidR="00B56DD6">
        <w:rPr>
          <w:rFonts w:asciiTheme="majorBidi" w:hAnsiTheme="majorBidi" w:cstheme="majorBidi"/>
          <w:bCs/>
          <w:iCs/>
          <w:sz w:val="22"/>
          <w:szCs w:val="18"/>
          <w:lang w:val="en-GB" w:eastAsia="ko-KR"/>
        </w:rPr>
        <w:t xml:space="preserve">multi-DCI based STxMP PUSCH, </w:t>
      </w:r>
      <w:r>
        <w:rPr>
          <w:rFonts w:asciiTheme="majorBidi" w:hAnsiTheme="majorBidi" w:cstheme="majorBidi"/>
          <w:bCs/>
          <w:iCs/>
          <w:sz w:val="22"/>
          <w:szCs w:val="18"/>
          <w:lang w:val="en-GB" w:eastAsia="ko-KR"/>
        </w:rPr>
        <w:t xml:space="preserve">it should be discussed whether PHR triggering and reporting is joint or is separate per TRP, which can depend backhaul conditions for multi-DCI based multi-TRP operation. </w:t>
      </w:r>
      <w:r>
        <w:rPr>
          <w:rFonts w:asciiTheme="majorBidi" w:hAnsiTheme="majorBidi" w:cstheme="majorBidi"/>
          <w:bCs/>
          <w:iCs/>
          <w:sz w:val="22"/>
          <w:szCs w:val="18"/>
          <w:lang w:val="en-GB" w:eastAsia="ko-KR"/>
        </w:rPr>
        <w:lastRenderedPageBreak/>
        <w:t xml:space="preserve">In the case of ideal backhaul, joint PHR triggering and reporting similar to UL-CA should be considered. In the case of non-ideal backhaul, separate </w:t>
      </w:r>
      <w:r w:rsidRPr="001B08C6">
        <w:rPr>
          <w:rFonts w:asciiTheme="majorBidi" w:hAnsiTheme="majorBidi" w:cstheme="majorBidi"/>
          <w:bCs/>
          <w:iCs/>
          <w:sz w:val="22"/>
          <w:szCs w:val="18"/>
          <w:lang w:val="en-GB" w:eastAsia="ko-KR"/>
        </w:rPr>
        <w:t>PHR triggering and reporting can be considered</w:t>
      </w:r>
      <w:r>
        <w:rPr>
          <w:rFonts w:asciiTheme="majorBidi" w:hAnsiTheme="majorBidi" w:cstheme="majorBidi"/>
          <w:bCs/>
          <w:iCs/>
          <w:sz w:val="22"/>
          <w:szCs w:val="18"/>
          <w:lang w:val="en-GB" w:eastAsia="ko-KR"/>
        </w:rPr>
        <w:t>.</w:t>
      </w:r>
    </w:p>
    <w:p w14:paraId="524E182C" w14:textId="793DF776" w:rsidR="004246EA" w:rsidRDefault="004246EA" w:rsidP="004246E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sidR="00C0460B">
        <w:rPr>
          <w:rFonts w:asciiTheme="majorBidi" w:eastAsia="Batang" w:hAnsiTheme="majorBidi" w:cstheme="majorBidi"/>
          <w:b/>
          <w:sz w:val="22"/>
          <w:szCs w:val="28"/>
          <w:u w:val="single"/>
          <w:lang w:val="en-GB"/>
        </w:rPr>
        <w:t>9</w:t>
      </w:r>
      <w:r w:rsidRPr="00D91F9B">
        <w:rPr>
          <w:rFonts w:asciiTheme="majorBidi" w:hAnsiTheme="majorBidi" w:cstheme="majorBidi"/>
          <w:b/>
          <w:iCs/>
          <w:sz w:val="22"/>
          <w:szCs w:val="18"/>
          <w:lang w:val="en-GB" w:eastAsia="ko-KR"/>
        </w:rPr>
        <w:t xml:space="preserve">: </w:t>
      </w:r>
      <w:r w:rsidR="001C7E30">
        <w:rPr>
          <w:rFonts w:asciiTheme="majorBidi" w:hAnsiTheme="majorBidi" w:cstheme="majorBidi"/>
          <w:b/>
          <w:iCs/>
          <w:sz w:val="22"/>
          <w:szCs w:val="18"/>
          <w:lang w:val="en-GB" w:eastAsia="ko-KR"/>
        </w:rPr>
        <w:t>For</w:t>
      </w:r>
      <w:r>
        <w:rPr>
          <w:rFonts w:asciiTheme="majorBidi" w:hAnsiTheme="majorBidi" w:cstheme="majorBidi"/>
          <w:b/>
          <w:iCs/>
          <w:sz w:val="22"/>
          <w:szCs w:val="18"/>
          <w:lang w:val="en-GB" w:eastAsia="ko-KR"/>
        </w:rPr>
        <w:t xml:space="preserve"> PHR triggering and reporting for multi-DCI based STxMP</w:t>
      </w:r>
      <w:r w:rsidR="00B56DD6">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19023B49" w14:textId="0ED04039" w:rsidR="004246EA" w:rsidRDefault="004246EA" w:rsidP="003F5A3F">
      <w:pPr>
        <w:pStyle w:val="ListParagraph"/>
        <w:numPr>
          <w:ilvl w:val="0"/>
          <w:numId w:val="10"/>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 xml:space="preserve">(similar to UL-CA) should be </w:t>
      </w:r>
      <w:r w:rsidR="00B651F1">
        <w:rPr>
          <w:rFonts w:asciiTheme="majorBidi" w:hAnsiTheme="majorBidi" w:cstheme="majorBidi"/>
          <w:b/>
          <w:iCs/>
          <w:szCs w:val="24"/>
          <w:lang w:val="en-GB"/>
        </w:rPr>
        <w:t>assumed</w:t>
      </w:r>
      <w:r>
        <w:rPr>
          <w:rFonts w:asciiTheme="majorBidi" w:hAnsiTheme="majorBidi" w:cstheme="majorBidi"/>
          <w:b/>
          <w:iCs/>
          <w:szCs w:val="24"/>
          <w:lang w:val="en-GB"/>
        </w:rPr>
        <w:t xml:space="preserve"> for ideal backhaul case.</w:t>
      </w:r>
    </w:p>
    <w:p w14:paraId="083A996C" w14:textId="61EECAB9" w:rsidR="004246EA" w:rsidRDefault="004246EA" w:rsidP="003F5A3F">
      <w:pPr>
        <w:pStyle w:val="ListParagraph"/>
        <w:numPr>
          <w:ilvl w:val="0"/>
          <w:numId w:val="10"/>
        </w:numPr>
        <w:jc w:val="both"/>
        <w:rPr>
          <w:rFonts w:asciiTheme="majorBidi" w:hAnsiTheme="majorBidi" w:cstheme="majorBidi"/>
          <w:b/>
          <w:iCs/>
          <w:szCs w:val="24"/>
          <w:lang w:val="en-GB"/>
        </w:rPr>
      </w:pPr>
      <w:r>
        <w:rPr>
          <w:rFonts w:asciiTheme="majorBidi" w:hAnsiTheme="majorBidi" w:cstheme="majorBidi"/>
          <w:b/>
          <w:iCs/>
          <w:szCs w:val="24"/>
          <w:lang w:val="en-GB"/>
        </w:rPr>
        <w:t xml:space="preserve">Separate PHR triggering and reporting can be </w:t>
      </w:r>
      <w:r w:rsidR="00B651F1">
        <w:rPr>
          <w:rFonts w:asciiTheme="majorBidi" w:hAnsiTheme="majorBidi" w:cstheme="majorBidi"/>
          <w:b/>
          <w:iCs/>
          <w:szCs w:val="24"/>
          <w:lang w:val="en-GB"/>
        </w:rPr>
        <w:t>assumed</w:t>
      </w:r>
      <w:r>
        <w:rPr>
          <w:rFonts w:asciiTheme="majorBidi" w:hAnsiTheme="majorBidi" w:cstheme="majorBidi"/>
          <w:b/>
          <w:iCs/>
          <w:szCs w:val="24"/>
          <w:lang w:val="en-GB"/>
        </w:rPr>
        <w:t xml:space="preserve"> for non-ideal backhaul case.</w:t>
      </w:r>
    </w:p>
    <w:p w14:paraId="2CA8757E" w14:textId="77777777" w:rsidR="00095315" w:rsidRPr="007723DC" w:rsidRDefault="00095315" w:rsidP="007723DC">
      <w:pPr>
        <w:jc w:val="both"/>
        <w:rPr>
          <w:rFonts w:asciiTheme="majorBidi" w:hAnsiTheme="majorBidi" w:cstheme="majorBidi"/>
          <w:b/>
          <w:iCs/>
          <w:szCs w:val="18"/>
          <w:lang w:val="en-GB" w:eastAsia="ko-KR"/>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0B7FB34D" w14:textId="218C4B93" w:rsidR="00C00222" w:rsidRDefault="006E44D1" w:rsidP="00E23081">
      <w:pPr>
        <w:jc w:val="both"/>
        <w:rPr>
          <w:bCs/>
          <w:iCs/>
          <w:sz w:val="22"/>
          <w:szCs w:val="18"/>
          <w:lang w:val="en-GB" w:eastAsia="ko-KR"/>
        </w:rPr>
      </w:pPr>
      <w:r w:rsidRPr="006E44D1">
        <w:rPr>
          <w:bCs/>
          <w:iCs/>
          <w:sz w:val="22"/>
          <w:szCs w:val="18"/>
          <w:lang w:val="en-GB" w:eastAsia="ko-KR"/>
        </w:rPr>
        <w:t xml:space="preserve">In this contribution, we </w:t>
      </w:r>
      <w:r w:rsidR="00902109">
        <w:rPr>
          <w:bCs/>
          <w:iCs/>
          <w:sz w:val="22"/>
          <w:szCs w:val="18"/>
          <w:lang w:val="en-GB" w:eastAsia="ko-KR"/>
        </w:rPr>
        <w:t>have the following observations / proposals</w:t>
      </w:r>
      <w:r w:rsidRPr="006E44D1">
        <w:rPr>
          <w:bCs/>
          <w:iCs/>
          <w:sz w:val="22"/>
          <w:szCs w:val="18"/>
          <w:lang w:val="en-GB" w:eastAsia="ko-KR"/>
        </w:rPr>
        <w:t>:</w:t>
      </w:r>
    </w:p>
    <w:p w14:paraId="158F7C8E" w14:textId="77777777" w:rsidR="00C35185" w:rsidRPr="00865A65" w:rsidRDefault="00C35185" w:rsidP="00C35185">
      <w:pPr>
        <w:spacing w:after="0"/>
        <w:jc w:val="both"/>
        <w:rPr>
          <w:b/>
          <w:iCs/>
          <w:sz w:val="22"/>
          <w:szCs w:val="22"/>
          <w:lang w:val="en-GB" w:eastAsia="ko-KR"/>
        </w:rPr>
      </w:pPr>
      <w:r w:rsidRPr="00865A65">
        <w:rPr>
          <w:rFonts w:eastAsia="Batang"/>
          <w:b/>
          <w:sz w:val="22"/>
          <w:szCs w:val="22"/>
          <w:u w:val="single"/>
          <w:lang w:val="en-GB"/>
        </w:rPr>
        <w:t>Proposal 1</w:t>
      </w:r>
      <w:r w:rsidRPr="00865A65">
        <w:rPr>
          <w:b/>
          <w:iCs/>
          <w:sz w:val="22"/>
          <w:szCs w:val="22"/>
          <w:lang w:val="en-GB" w:eastAsia="ko-KR"/>
        </w:rPr>
        <w:t>: For single-DCI based STxMP SDM or SFN schemes, t</w:t>
      </w:r>
      <w:r w:rsidRPr="00865A65">
        <w:rPr>
          <w:rFonts w:asciiTheme="majorBidi" w:hAnsiTheme="majorBidi" w:cstheme="majorBidi"/>
          <w:b/>
          <w:iCs/>
          <w:sz w:val="22"/>
          <w:szCs w:val="22"/>
          <w:lang w:val="en-GB"/>
        </w:rPr>
        <w:t>he codepoint 11 of the SRS resource set indicator field is reserved.</w:t>
      </w:r>
    </w:p>
    <w:p w14:paraId="3DDB888B" w14:textId="3CAA1479" w:rsidR="00CB3C18" w:rsidRDefault="00CB3C18" w:rsidP="00672DEB">
      <w:pPr>
        <w:jc w:val="both"/>
        <w:rPr>
          <w:rFonts w:asciiTheme="majorBidi" w:hAnsiTheme="majorBidi" w:cstheme="majorBidi"/>
          <w:bCs/>
          <w:iCs/>
          <w:sz w:val="22"/>
          <w:lang w:val="en-GB" w:eastAsia="ko-KR"/>
        </w:rPr>
      </w:pPr>
    </w:p>
    <w:p w14:paraId="60069AF4" w14:textId="77777777" w:rsidR="00C35185" w:rsidRDefault="00C35185" w:rsidP="00C35185">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2</w:t>
      </w:r>
      <w:r w:rsidRPr="005A2C06">
        <w:rPr>
          <w:rFonts w:asciiTheme="majorBidi" w:hAnsiTheme="majorBidi" w:cstheme="majorBidi"/>
          <w:b/>
          <w:iCs/>
          <w:sz w:val="22"/>
          <w:szCs w:val="18"/>
          <w:lang w:val="en-GB" w:eastAsia="ko-KR"/>
        </w:rPr>
        <w:t>:</w:t>
      </w:r>
      <w:r>
        <w:rPr>
          <w:rFonts w:asciiTheme="majorBidi" w:hAnsiTheme="majorBidi" w:cstheme="majorBidi"/>
          <w:b/>
          <w:iCs/>
          <w:sz w:val="22"/>
          <w:szCs w:val="18"/>
          <w:lang w:val="en-GB" w:eastAsia="ko-KR"/>
        </w:rPr>
        <w:t xml:space="preserve"> When SDM scheme is configured, the size of PTRS-DMRS association field is determined as:</w:t>
      </w:r>
    </w:p>
    <w:p w14:paraId="7873634C" w14:textId="77777777" w:rsidR="00C35185" w:rsidRDefault="00C35185" w:rsidP="00C35185">
      <w:pPr>
        <w:pStyle w:val="ListParagraph"/>
        <w:numPr>
          <w:ilvl w:val="0"/>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1: 2 bits irrespective of the value of legacy </w:t>
      </w:r>
      <w:r w:rsidRPr="002A1E18">
        <w:rPr>
          <w:rFonts w:asciiTheme="majorBidi" w:hAnsiTheme="majorBidi" w:cstheme="majorBidi"/>
          <w:b/>
          <w:i/>
          <w:szCs w:val="18"/>
          <w:lang w:val="en-GB" w:eastAsia="ko-KR"/>
        </w:rPr>
        <w:t>maxRank</w:t>
      </w:r>
      <w:r>
        <w:rPr>
          <w:rFonts w:asciiTheme="majorBidi" w:hAnsiTheme="majorBidi" w:cstheme="majorBidi"/>
          <w:b/>
          <w:iCs/>
          <w:szCs w:val="18"/>
          <w:lang w:val="en-GB" w:eastAsia="ko-KR"/>
        </w:rPr>
        <w:t xml:space="preserve">. </w:t>
      </w:r>
    </w:p>
    <w:p w14:paraId="7DB54095" w14:textId="77777777" w:rsidR="00C35185" w:rsidRDefault="00C35185" w:rsidP="00C35185">
      <w:pPr>
        <w:pStyle w:val="ListParagraph"/>
        <w:numPr>
          <w:ilvl w:val="1"/>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Adopt TP Option 1 for 38.212.</w:t>
      </w:r>
    </w:p>
    <w:p w14:paraId="2D7B9C93" w14:textId="77777777" w:rsidR="00C35185" w:rsidRDefault="00C35185" w:rsidP="00C35185">
      <w:pPr>
        <w:pStyle w:val="ListParagraph"/>
        <w:numPr>
          <w:ilvl w:val="0"/>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2: 0 bit if </w:t>
      </w:r>
      <w:r w:rsidRPr="006B7D89">
        <w:rPr>
          <w:rFonts w:asciiTheme="majorBidi" w:hAnsiTheme="majorBidi" w:cstheme="majorBidi"/>
          <w:b/>
          <w:i/>
          <w:szCs w:val="18"/>
          <w:lang w:val="en-GB" w:eastAsia="ko-KR"/>
        </w:rPr>
        <w:t>maxRank</w:t>
      </w:r>
      <w:r w:rsidRPr="006B7D89">
        <w:rPr>
          <w:rFonts w:asciiTheme="majorBidi" w:hAnsiTheme="majorBidi" w:cstheme="majorBidi"/>
          <w:b/>
          <w:iCs/>
          <w:szCs w:val="18"/>
          <w:lang w:val="en-GB" w:eastAsia="ko-KR"/>
        </w:rPr>
        <w:t>=1</w:t>
      </w:r>
      <w:r>
        <w:rPr>
          <w:rFonts w:asciiTheme="majorBidi" w:hAnsiTheme="majorBidi" w:cstheme="majorBidi"/>
          <w:b/>
          <w:iCs/>
          <w:szCs w:val="18"/>
          <w:lang w:val="en-GB" w:eastAsia="ko-KR"/>
        </w:rPr>
        <w:t xml:space="preserve"> and</w:t>
      </w:r>
      <w:r w:rsidRPr="006B7D89">
        <w:rPr>
          <w:rFonts w:asciiTheme="majorBidi" w:hAnsiTheme="majorBidi" w:cstheme="majorBidi"/>
          <w:b/>
          <w:iCs/>
          <w:szCs w:val="18"/>
          <w:lang w:val="en-GB" w:eastAsia="ko-KR"/>
        </w:rPr>
        <w:t xml:space="preserve"> </w:t>
      </w:r>
      <w:r w:rsidRPr="006B7D89">
        <w:rPr>
          <w:rFonts w:asciiTheme="majorBidi" w:hAnsiTheme="majorBidi" w:cstheme="majorBidi"/>
          <w:b/>
          <w:i/>
          <w:szCs w:val="18"/>
          <w:lang w:val="en-GB" w:eastAsia="ko-KR"/>
        </w:rPr>
        <w:t>maxRankSdm</w:t>
      </w:r>
      <w:r w:rsidRPr="006B7D89">
        <w:rPr>
          <w:rFonts w:asciiTheme="majorBidi" w:hAnsiTheme="majorBidi" w:cstheme="majorBidi"/>
          <w:b/>
          <w:iCs/>
          <w:szCs w:val="18"/>
          <w:lang w:val="en-GB" w:eastAsia="ko-KR"/>
        </w:rPr>
        <w:t xml:space="preserve"> = 1 and </w:t>
      </w:r>
      <w:r w:rsidRPr="006B7D89">
        <w:rPr>
          <w:rFonts w:asciiTheme="majorBidi" w:hAnsiTheme="majorBidi" w:cstheme="majorBidi"/>
          <w:b/>
          <w:i/>
          <w:szCs w:val="18"/>
          <w:lang w:val="en-GB" w:eastAsia="ko-KR"/>
        </w:rPr>
        <w:t>maxNrofPortsforSDM</w:t>
      </w:r>
      <w:r w:rsidRPr="006B7D89">
        <w:rPr>
          <w:rFonts w:asciiTheme="majorBidi" w:hAnsiTheme="majorBidi" w:cstheme="majorBidi"/>
          <w:b/>
          <w:iCs/>
          <w:szCs w:val="18"/>
          <w:lang w:val="en-GB" w:eastAsia="ko-KR"/>
        </w:rPr>
        <w:t xml:space="preserve"> is set to 2</w:t>
      </w:r>
      <w:r>
        <w:rPr>
          <w:rFonts w:asciiTheme="majorBidi" w:hAnsiTheme="majorBidi" w:cstheme="majorBidi"/>
          <w:b/>
          <w:iCs/>
          <w:szCs w:val="18"/>
          <w:lang w:val="en-GB" w:eastAsia="ko-KR"/>
        </w:rPr>
        <w:t xml:space="preserve">; 1 bit if </w:t>
      </w:r>
      <w:r w:rsidRPr="0072324A">
        <w:rPr>
          <w:rFonts w:asciiTheme="majorBidi" w:hAnsiTheme="majorBidi" w:cstheme="majorBidi"/>
          <w:b/>
          <w:i/>
          <w:szCs w:val="18"/>
          <w:lang w:val="en-GB" w:eastAsia="ko-KR"/>
        </w:rPr>
        <w:t>maxRank</w:t>
      </w:r>
      <w:r w:rsidRPr="0072324A">
        <w:rPr>
          <w:rFonts w:asciiTheme="majorBidi" w:hAnsiTheme="majorBidi" w:cstheme="majorBidi"/>
          <w:b/>
          <w:iCs/>
          <w:szCs w:val="18"/>
          <w:lang w:val="en-GB" w:eastAsia="ko-KR"/>
        </w:rPr>
        <w:t xml:space="preserve">=1 and </w:t>
      </w:r>
      <w:r w:rsidRPr="0072324A">
        <w:rPr>
          <w:rFonts w:asciiTheme="majorBidi" w:hAnsiTheme="majorBidi" w:cstheme="majorBidi"/>
          <w:b/>
          <w:i/>
          <w:szCs w:val="18"/>
          <w:lang w:val="en-GB" w:eastAsia="ko-KR"/>
        </w:rPr>
        <w:t>maxRankSdm</w:t>
      </w:r>
      <w:r w:rsidRPr="0072324A">
        <w:rPr>
          <w:rFonts w:asciiTheme="majorBidi" w:hAnsiTheme="majorBidi" w:cstheme="majorBidi"/>
          <w:b/>
          <w:iCs/>
          <w:szCs w:val="18"/>
          <w:lang w:val="en-GB" w:eastAsia="ko-KR"/>
        </w:rPr>
        <w:t xml:space="preserve"> = 1 and </w:t>
      </w:r>
      <w:r w:rsidRPr="0072324A">
        <w:rPr>
          <w:rFonts w:asciiTheme="majorBidi" w:hAnsiTheme="majorBidi" w:cstheme="majorBidi"/>
          <w:b/>
          <w:i/>
          <w:szCs w:val="18"/>
          <w:lang w:val="en-GB" w:eastAsia="ko-KR"/>
        </w:rPr>
        <w:t>maxNrofPortsforSDM</w:t>
      </w:r>
      <w:r w:rsidRPr="0072324A">
        <w:rPr>
          <w:rFonts w:asciiTheme="majorBidi" w:hAnsiTheme="majorBidi" w:cstheme="majorBidi"/>
          <w:b/>
          <w:iCs/>
          <w:szCs w:val="18"/>
          <w:lang w:val="en-GB" w:eastAsia="ko-KR"/>
        </w:rPr>
        <w:t xml:space="preserve"> is set to 1</w:t>
      </w:r>
      <w:r>
        <w:rPr>
          <w:rFonts w:asciiTheme="majorBidi" w:hAnsiTheme="majorBidi" w:cstheme="majorBidi"/>
          <w:b/>
          <w:iCs/>
          <w:szCs w:val="18"/>
          <w:lang w:val="en-GB" w:eastAsia="ko-KR"/>
        </w:rPr>
        <w:t>; 2 bits otherwise.</w:t>
      </w:r>
    </w:p>
    <w:p w14:paraId="63E04B55" w14:textId="2D8981C0" w:rsidR="00C35185" w:rsidRPr="00353116" w:rsidRDefault="00C35185" w:rsidP="00353116">
      <w:pPr>
        <w:pStyle w:val="ListParagraph"/>
        <w:numPr>
          <w:ilvl w:val="1"/>
          <w:numId w:val="52"/>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Adopt TP Option 2 for 38.212.</w:t>
      </w:r>
    </w:p>
    <w:p w14:paraId="32F1EC81" w14:textId="77777777" w:rsidR="00C35185" w:rsidRDefault="00C35185" w:rsidP="00C35185">
      <w:r w:rsidRPr="00E239AC">
        <w:t>============TP</w:t>
      </w:r>
      <w:r>
        <w:t xml:space="preserve"> Option 1</w:t>
      </w:r>
      <w:r w:rsidRPr="00E239AC">
        <w:t xml:space="preserve"> for 38.21</w:t>
      </w:r>
      <w:r>
        <w:t>2</w:t>
      </w:r>
      <w:r w:rsidRPr="00E239AC">
        <w:t xml:space="preserve"> Section </w:t>
      </w:r>
      <w:r>
        <w:t xml:space="preserve">7.3.1.1.2 (as well as 7.3.1.1.3) </w:t>
      </w:r>
      <w:r w:rsidRPr="00E239AC">
        <w:t>==============================</w:t>
      </w:r>
    </w:p>
    <w:p w14:paraId="060ACE4F" w14:textId="77777777" w:rsidR="00C35185" w:rsidRPr="00FF3599" w:rsidRDefault="00C35185" w:rsidP="00C35185">
      <w:r w:rsidRPr="003748BC">
        <w:t>--Unchanged part omitted------------------------</w:t>
      </w:r>
    </w:p>
    <w:p w14:paraId="67995E13" w14:textId="77777777" w:rsidR="00C35185" w:rsidRPr="00EA622C" w:rsidRDefault="00C35185" w:rsidP="00C35185">
      <w:pPr>
        <w:ind w:left="568" w:hanging="284"/>
        <w:rPr>
          <w:lang w:eastAsia="zh-CN"/>
        </w:rPr>
      </w:pPr>
      <w:r w:rsidRPr="00EA622C">
        <w:rPr>
          <w:rFonts w:hint="eastAsia"/>
          <w:lang w:eastAsia="zh-CN"/>
        </w:rPr>
        <w:t>-</w:t>
      </w:r>
      <w:r w:rsidRPr="00EA622C">
        <w:rPr>
          <w:rFonts w:hint="eastAsia"/>
          <w:lang w:eastAsia="zh-CN"/>
        </w:rPr>
        <w:tab/>
        <w:t xml:space="preserve">PTRS-DMRS association </w:t>
      </w:r>
      <w:r w:rsidRPr="00EA622C">
        <w:t xml:space="preserve">– </w:t>
      </w:r>
      <w:r w:rsidRPr="00EA622C">
        <w:rPr>
          <w:rFonts w:hint="eastAsia"/>
          <w:lang w:eastAsia="zh-CN"/>
        </w:rPr>
        <w:t>number of bits determined as follows</w:t>
      </w:r>
    </w:p>
    <w:p w14:paraId="01BAF3A5" w14:textId="77777777" w:rsidR="00C35185" w:rsidRPr="00EA622C" w:rsidRDefault="00C35185" w:rsidP="00C35185">
      <w:pPr>
        <w:ind w:left="851" w:hanging="284"/>
        <w:rPr>
          <w:lang w:eastAsia="zh-CN"/>
        </w:rPr>
      </w:pPr>
      <w:r w:rsidRPr="00EA622C">
        <w:rPr>
          <w:rFonts w:hint="eastAsia"/>
          <w:lang w:eastAsia="zh-CN"/>
        </w:rPr>
        <w:t>-</w:t>
      </w:r>
      <w:r w:rsidRPr="00EA622C">
        <w:rPr>
          <w:rFonts w:hint="eastAsia"/>
          <w:lang w:eastAsia="zh-CN"/>
        </w:rPr>
        <w:tab/>
        <w:t xml:space="preserve">0 bit if </w:t>
      </w:r>
      <w:r w:rsidRPr="00EA622C">
        <w:rPr>
          <w:i/>
        </w:rPr>
        <w:t>PTRS-UplinkConfi</w:t>
      </w:r>
      <w:r w:rsidRPr="00EA622C">
        <w:t>g</w:t>
      </w:r>
      <w:r w:rsidRPr="00EA622C">
        <w:rPr>
          <w:rFonts w:hint="eastAsia"/>
          <w:lang w:eastAsia="zh-CN"/>
        </w:rPr>
        <w:t xml:space="preserve"> is not configured </w:t>
      </w:r>
      <w:r w:rsidRPr="00EA622C">
        <w:rPr>
          <w:lang w:eastAsia="zh-CN"/>
        </w:rPr>
        <w:t xml:space="preserve">in either </w:t>
      </w:r>
      <w:r w:rsidRPr="00EA622C">
        <w:rPr>
          <w:i/>
        </w:rPr>
        <w:t>dmrs-UplinkForPUSCH-MappingTypeA</w:t>
      </w:r>
      <w:r w:rsidRPr="00EA622C">
        <w:rPr>
          <w:lang w:eastAsia="zh-CN"/>
        </w:rPr>
        <w:t xml:space="preserve"> or</w:t>
      </w:r>
      <w:r w:rsidRPr="00EA622C">
        <w:rPr>
          <w:iCs/>
          <w:color w:val="FF0000"/>
          <w:lang w:eastAsia="zh-CN"/>
        </w:rPr>
        <w:t xml:space="preserve"> </w:t>
      </w:r>
      <w:r w:rsidRPr="00EA622C">
        <w:rPr>
          <w:i/>
        </w:rPr>
        <w:t>dmrs-UplinkForPUSCH-MappingTypeB</w:t>
      </w:r>
      <w:r w:rsidRPr="00EA622C">
        <w:rPr>
          <w:rFonts w:hint="eastAsia"/>
          <w:lang w:eastAsia="zh-CN"/>
        </w:rPr>
        <w:t xml:space="preserve"> and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disabled</w:t>
      </w:r>
      <w:r w:rsidRPr="00EA622C">
        <w:rPr>
          <w:rFonts w:hint="eastAsia"/>
          <w:lang w:eastAsia="zh-CN"/>
        </w:rPr>
        <w:t xml:space="preserve">, or if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enabled</w:t>
      </w:r>
      <w:r w:rsidRPr="00EA622C">
        <w:rPr>
          <w:rFonts w:hint="eastAsia"/>
          <w:lang w:eastAsia="zh-CN"/>
        </w:rPr>
        <w:t xml:space="preserve">, or if </w:t>
      </w:r>
      <w:r w:rsidRPr="00EA622C">
        <w:rPr>
          <w:i/>
          <w:iCs/>
          <w:lang w:eastAsia="zh-CN"/>
        </w:rPr>
        <w:t>maxRank</w:t>
      </w:r>
      <w:r w:rsidRPr="00EA622C">
        <w:rPr>
          <w:rFonts w:hint="eastAsia"/>
          <w:i/>
          <w:iCs/>
          <w:lang w:eastAsia="zh-CN"/>
        </w:rPr>
        <w:t>=1</w:t>
      </w:r>
      <w:r>
        <w:rPr>
          <w:i/>
          <w:iCs/>
          <w:lang w:eastAsia="zh-CN"/>
        </w:rPr>
        <w:t xml:space="preserve"> </w:t>
      </w:r>
      <w:r w:rsidRPr="00B857E3">
        <w:rPr>
          <w:color w:val="FF0000"/>
          <w:lang w:eastAsia="zh-CN"/>
        </w:rPr>
        <w:t>and</w:t>
      </w:r>
      <w:r w:rsidRPr="00B857E3">
        <w:rPr>
          <w:i/>
          <w:iCs/>
          <w:color w:val="FF0000"/>
          <w:lang w:eastAsia="zh-CN"/>
        </w:rPr>
        <w:t xml:space="preserve"> multipanelScheme</w:t>
      </w:r>
      <w:r w:rsidRPr="00B857E3">
        <w:rPr>
          <w:color w:val="FF0000"/>
          <w:lang w:eastAsia="zh-CN"/>
        </w:rPr>
        <w:t xml:space="preserve"> is not configured to </w:t>
      </w:r>
      <w:r w:rsidRPr="00B857E3">
        <w:rPr>
          <w:i/>
          <w:color w:val="FF0000"/>
          <w:lang w:eastAsia="zh-CN"/>
        </w:rPr>
        <w:t>sdmScheme</w:t>
      </w:r>
      <w:r w:rsidRPr="00EA622C">
        <w:rPr>
          <w:rFonts w:hint="eastAsia"/>
          <w:lang w:eastAsia="zh-CN"/>
        </w:rPr>
        <w:t>;</w:t>
      </w:r>
      <w:r>
        <w:rPr>
          <w:lang w:eastAsia="zh-CN"/>
        </w:rPr>
        <w:t xml:space="preserve"> </w:t>
      </w:r>
    </w:p>
    <w:p w14:paraId="7C21B444" w14:textId="77777777" w:rsidR="00C35185" w:rsidRPr="00EA622C" w:rsidRDefault="00C35185" w:rsidP="00C35185">
      <w:pPr>
        <w:pStyle w:val="B2"/>
        <w:rPr>
          <w:lang w:eastAsia="zh-CN"/>
        </w:rPr>
      </w:pPr>
      <w:r w:rsidRPr="00EA622C">
        <w:rPr>
          <w:rFonts w:hint="eastAsia"/>
          <w:lang w:eastAsia="zh-CN"/>
        </w:rPr>
        <w:t>-</w:t>
      </w:r>
      <w:r w:rsidRPr="00EA622C">
        <w:rPr>
          <w:rFonts w:hint="eastAsia"/>
          <w:lang w:eastAsia="zh-CN"/>
        </w:rPr>
        <w:tab/>
        <w:t>2</w:t>
      </w:r>
      <w:r w:rsidRPr="00EA622C">
        <w:t xml:space="preserve"> bit</w:t>
      </w:r>
      <w:r w:rsidRPr="00EA622C">
        <w:rPr>
          <w:rFonts w:hint="eastAsia"/>
          <w:lang w:eastAsia="zh-CN"/>
        </w:rPr>
        <w:t>s otherwise, where Table 7.3.1.1.2</w:t>
      </w:r>
      <w:r w:rsidRPr="00EA622C">
        <w:t>-</w:t>
      </w:r>
      <w:r w:rsidRPr="00EA622C">
        <w:rPr>
          <w:rFonts w:hint="eastAsia"/>
          <w:lang w:eastAsia="zh-CN"/>
        </w:rPr>
        <w:t>25</w:t>
      </w:r>
      <w:r w:rsidRPr="00EA622C">
        <w:rPr>
          <w:lang w:eastAsia="zh-CN"/>
        </w:rPr>
        <w:t>/</w:t>
      </w:r>
      <w:r w:rsidRPr="00EA622C">
        <w:rPr>
          <w:rFonts w:hint="eastAsia"/>
          <w:lang w:eastAsia="zh-CN"/>
        </w:rPr>
        <w:t>7.3.1.1.2</w:t>
      </w:r>
      <w:r w:rsidRPr="00EA622C">
        <w:t>-</w:t>
      </w:r>
      <w:r w:rsidRPr="00EA622C">
        <w:rPr>
          <w:rFonts w:hint="eastAsia"/>
          <w:lang w:eastAsia="zh-CN"/>
        </w:rPr>
        <w:t>25</w:t>
      </w:r>
      <w:r w:rsidRPr="00EA622C">
        <w:rPr>
          <w:lang w:eastAsia="zh-CN"/>
        </w:rPr>
        <w:t>A/</w:t>
      </w:r>
      <w:r w:rsidRPr="00EA622C">
        <w:rPr>
          <w:rFonts w:hint="eastAsia"/>
          <w:lang w:eastAsia="zh-CN"/>
        </w:rPr>
        <w:t>7.3.1.1.2</w:t>
      </w:r>
      <w:r w:rsidRPr="00EA622C">
        <w:t>-</w:t>
      </w:r>
      <w:r w:rsidRPr="00EA622C">
        <w:rPr>
          <w:rFonts w:hint="eastAsia"/>
          <w:lang w:eastAsia="zh-CN"/>
        </w:rPr>
        <w:t>25</w:t>
      </w:r>
      <w:r w:rsidRPr="00EA622C">
        <w:rPr>
          <w:lang w:eastAsia="zh-CN"/>
        </w:rPr>
        <w:t>B</w:t>
      </w:r>
      <w:r w:rsidRPr="00EA622C">
        <w:rPr>
          <w:rFonts w:hint="eastAsia"/>
          <w:lang w:eastAsia="zh-CN"/>
        </w:rPr>
        <w:t xml:space="preserve"> and 7.3.1.1.2-26 are used to </w:t>
      </w:r>
      <w:r w:rsidRPr="00EA622C">
        <w:rPr>
          <w:lang w:eastAsia="zh-CN"/>
        </w:rPr>
        <w:t>indicat</w:t>
      </w:r>
      <w:r w:rsidRPr="00EA622C">
        <w:rPr>
          <w:rFonts w:hint="eastAsia"/>
          <w:lang w:eastAsia="zh-CN"/>
        </w:rPr>
        <w:t>e the</w:t>
      </w:r>
      <w:r w:rsidRPr="00EA622C">
        <w:rPr>
          <w:lang w:eastAsia="zh-CN"/>
        </w:rPr>
        <w:t xml:space="preserve"> association between PTRS port</w:t>
      </w:r>
      <w:r w:rsidRPr="00EA622C">
        <w:rPr>
          <w:rFonts w:hint="eastAsia"/>
          <w:lang w:eastAsia="zh-CN"/>
        </w:rPr>
        <w:t xml:space="preserve">(s) </w:t>
      </w:r>
      <w:r w:rsidRPr="00EA622C">
        <w:rPr>
          <w:lang w:eastAsia="zh-CN"/>
        </w:rPr>
        <w:t>and DMRS port(s) when</w:t>
      </w:r>
      <w:r w:rsidRPr="00EA622C">
        <w:rPr>
          <w:rFonts w:hint="eastAsia"/>
          <w:lang w:eastAsia="zh-CN"/>
        </w:rPr>
        <w:t xml:space="preserve"> one PT-RS port and two PT-RS ports are configured by</w:t>
      </w:r>
      <w:r w:rsidRPr="00EA622C">
        <w:rPr>
          <w:lang w:eastAsia="zh-CN"/>
        </w:rPr>
        <w:t xml:space="preserve"> </w:t>
      </w:r>
      <w:r w:rsidRPr="00EA622C">
        <w:rPr>
          <w:rFonts w:eastAsia="DengXian" w:hint="eastAsia"/>
          <w:i/>
          <w:iCs/>
          <w:lang w:eastAsia="zh-CN"/>
        </w:rPr>
        <w:t>maxNrofPorts</w:t>
      </w:r>
      <w:r w:rsidRPr="00EA622C">
        <w:rPr>
          <w:rFonts w:eastAsia="DengXian" w:hint="eastAsia"/>
          <w:lang w:eastAsia="zh-CN"/>
        </w:rPr>
        <w:t xml:space="preserve"> in</w:t>
      </w:r>
      <w:r w:rsidRPr="00EA622C">
        <w:rPr>
          <w:rFonts w:eastAsia="DengXian"/>
          <w:lang w:eastAsia="zh-CN"/>
        </w:rPr>
        <w:t xml:space="preserve"> </w:t>
      </w:r>
      <w:r w:rsidRPr="00EA622C">
        <w:rPr>
          <w:rFonts w:eastAsia="DengXian" w:hint="eastAsia"/>
          <w:i/>
          <w:iCs/>
          <w:lang w:eastAsia="zh-CN"/>
        </w:rPr>
        <w:t>PTRS-UplinkConfig</w:t>
      </w:r>
      <w:r w:rsidRPr="00EA622C">
        <w:rPr>
          <w:rFonts w:hint="eastAsia"/>
          <w:i/>
          <w:iCs/>
          <w:lang w:eastAsia="zh-CN"/>
        </w:rPr>
        <w:t xml:space="preserve"> </w:t>
      </w:r>
      <w:r w:rsidRPr="00EA622C">
        <w:rPr>
          <w:rFonts w:hint="eastAsia"/>
          <w:lang w:eastAsia="zh-CN"/>
        </w:rPr>
        <w:t xml:space="preserve">respectively, and the DMRS ports are </w:t>
      </w:r>
      <w:r w:rsidRPr="00EA622C">
        <w:rPr>
          <w:lang w:eastAsia="zh-CN"/>
        </w:rPr>
        <w:t>indicated</w:t>
      </w:r>
      <w:r w:rsidRPr="00EA622C">
        <w:rPr>
          <w:rFonts w:hint="eastAsia"/>
          <w:lang w:eastAsia="zh-CN"/>
        </w:rPr>
        <w:t xml:space="preserve"> by the</w:t>
      </w:r>
      <w:r w:rsidRPr="00EA622C">
        <w:rPr>
          <w:lang w:eastAsia="zh-CN"/>
        </w:rPr>
        <w:t xml:space="preserve"> </w:t>
      </w:r>
      <w:r w:rsidRPr="00EA622C">
        <w:rPr>
          <w:rFonts w:hint="eastAsia"/>
          <w:lang w:eastAsia="zh-CN"/>
        </w:rPr>
        <w:t>Antenna ports</w:t>
      </w:r>
      <w:r w:rsidRPr="00EA622C">
        <w:rPr>
          <w:lang w:eastAsia="zh-CN"/>
        </w:rPr>
        <w:t xml:space="preserve"> </w:t>
      </w:r>
      <w:r w:rsidRPr="00EA622C">
        <w:rPr>
          <w:rFonts w:hint="eastAsia"/>
          <w:lang w:eastAsia="zh-CN"/>
        </w:rPr>
        <w:t>field.</w:t>
      </w:r>
    </w:p>
    <w:p w14:paraId="340D7ECE" w14:textId="77777777" w:rsidR="00C35185" w:rsidRPr="00EA622C" w:rsidRDefault="00C35185" w:rsidP="00C35185">
      <w:pPr>
        <w:ind w:left="1135" w:hanging="284"/>
        <w:rPr>
          <w:lang w:eastAsia="zh-CN"/>
        </w:rPr>
      </w:pPr>
      <w:r w:rsidRPr="00EA622C">
        <w:rPr>
          <w:lang w:eastAsia="zh-CN"/>
        </w:rPr>
        <w:t>-</w:t>
      </w:r>
      <w:r w:rsidRPr="00EA622C">
        <w:rPr>
          <w:lang w:eastAsia="zh-CN"/>
        </w:rPr>
        <w:tab/>
      </w:r>
      <w:r w:rsidRPr="00EA622C">
        <w:rPr>
          <w:rFonts w:eastAsia="DengXian"/>
          <w:lang w:eastAsia="zh-CN"/>
        </w:rPr>
        <w:t xml:space="preserve"> </w:t>
      </w:r>
      <w:r w:rsidRPr="00EA622C">
        <w:rPr>
          <w:lang w:eastAsia="zh-CN"/>
        </w:rPr>
        <w:t xml:space="preserve">When the SRS resource set indicator field is present and </w:t>
      </w:r>
      <w:r w:rsidRPr="00EA622C">
        <w:rPr>
          <w:i/>
          <w:lang w:eastAsia="zh-CN"/>
        </w:rPr>
        <w:t>maxRank&gt;2</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port(s) and DMRS port(s) corresponding to SRS resource indicator field and/or </w:t>
      </w:r>
      <w:r w:rsidRPr="00EA622C">
        <w:t xml:space="preserve">Precoding information and number of layers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 and 7.3.1.1.2-26</w:t>
      </w:r>
      <w:r w:rsidRPr="00EA622C">
        <w:rPr>
          <w:lang w:eastAsia="zh-CN"/>
        </w:rPr>
        <w:t xml:space="preserve">. </w:t>
      </w:r>
    </w:p>
    <w:p w14:paraId="04C67730" w14:textId="77777777" w:rsidR="00C35185" w:rsidRPr="00EA622C" w:rsidRDefault="00C35185" w:rsidP="00C35185">
      <w:pPr>
        <w:ind w:left="1135" w:hanging="284"/>
        <w:rPr>
          <w:lang w:eastAsia="zh-CN"/>
        </w:rPr>
      </w:pPr>
      <w:r w:rsidRPr="00EA622C">
        <w:rPr>
          <w:lang w:eastAsia="zh-CN"/>
        </w:rPr>
        <w:t>-</w:t>
      </w:r>
      <w:r w:rsidRPr="00EA622C">
        <w:rPr>
          <w:lang w:eastAsia="zh-CN"/>
        </w:rPr>
        <w:tab/>
        <w:t xml:space="preserve">When the SRS resource set indicator field is present and equals "10" and "11" and </w:t>
      </w:r>
      <w:r w:rsidRPr="00EA622C">
        <w:rPr>
          <w:i/>
          <w:lang w:eastAsia="zh-CN"/>
        </w:rPr>
        <w:t xml:space="preserve">maxRank=2 </w:t>
      </w:r>
      <w:r w:rsidRPr="00EA622C">
        <w:rPr>
          <w:lang w:eastAsia="zh-CN"/>
        </w:rPr>
        <w:t xml:space="preserve">and </w:t>
      </w:r>
      <w:r w:rsidRPr="00EA622C">
        <w:rPr>
          <w:i/>
          <w:iCs/>
          <w:lang w:eastAsia="zh-CN"/>
        </w:rPr>
        <w:t xml:space="preserve">multipanelScheme </w:t>
      </w:r>
      <w:r w:rsidRPr="00EA622C">
        <w:rPr>
          <w:lang w:eastAsia="zh-CN"/>
        </w:rPr>
        <w:t xml:space="preserve">is not configured, the MSB of this field indicates the association between PTRS port(s) and DMRS port(s) corresponding to SRS resource indicator and/or </w:t>
      </w:r>
      <w:r w:rsidRPr="00EA622C">
        <w:t>Precoding information and number of layers field,</w:t>
      </w:r>
      <w:r w:rsidRPr="00EA622C">
        <w:rPr>
          <w:lang w:eastAsia="zh-CN"/>
        </w:rPr>
        <w:t xml:space="preserve"> and the LSB of this field indicates the association between PTRS port(s)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A</w:t>
      </w:r>
      <w:r w:rsidRPr="00EA622C">
        <w:rPr>
          <w:rFonts w:hint="eastAsia"/>
          <w:lang w:eastAsia="zh-CN"/>
        </w:rPr>
        <w:t>.</w:t>
      </w:r>
      <w:r w:rsidRPr="00EA622C">
        <w:rPr>
          <w:lang w:eastAsia="zh-CN"/>
        </w:rPr>
        <w:t xml:space="preserve"> </w:t>
      </w:r>
    </w:p>
    <w:p w14:paraId="4CD71174" w14:textId="77777777" w:rsidR="00C35185" w:rsidRPr="00EA622C" w:rsidRDefault="00C35185" w:rsidP="00C35185">
      <w:pPr>
        <w:ind w:left="1135" w:hanging="284"/>
        <w:rPr>
          <w:lang w:eastAsia="zh-CN"/>
        </w:rPr>
      </w:pPr>
      <w:r w:rsidRPr="00EA622C">
        <w:rPr>
          <w:lang w:eastAsia="zh-CN"/>
        </w:rPr>
        <w:t>-</w:t>
      </w:r>
      <w:r w:rsidRPr="00EA622C">
        <w:rPr>
          <w:lang w:eastAsia="zh-CN"/>
        </w:rPr>
        <w:tab/>
        <w:t xml:space="preserve">When SRS resource set indicator field is present and equals "10", </w:t>
      </w:r>
      <w:r w:rsidRPr="00EA622C">
        <w:rPr>
          <w:i/>
          <w:iCs/>
          <w:lang w:eastAsia="zh-CN"/>
        </w:rPr>
        <w:t>multipanelScheme</w:t>
      </w:r>
      <w:r w:rsidRPr="00EA622C">
        <w:rPr>
          <w:lang w:eastAsia="zh-CN"/>
        </w:rPr>
        <w:t xml:space="preserve"> is configured to </w:t>
      </w:r>
      <w:r w:rsidRPr="00EA622C">
        <w:rPr>
          <w:i/>
          <w:lang w:eastAsia="zh-CN"/>
        </w:rPr>
        <w:t xml:space="preserve">sdmScheme </w:t>
      </w:r>
      <w:r w:rsidRPr="00EA622C">
        <w:rPr>
          <w:color w:val="000000" w:themeColor="text1"/>
        </w:rPr>
        <w:t xml:space="preserve">and </w:t>
      </w:r>
      <w:r w:rsidRPr="00EA622C">
        <w:rPr>
          <w:i/>
          <w:iCs/>
          <w:color w:val="000000" w:themeColor="text1"/>
        </w:rPr>
        <w:t>maxNrofPortsforSDM</w:t>
      </w:r>
      <w:r w:rsidRPr="00EA622C">
        <w:rPr>
          <w:color w:val="000000" w:themeColor="text1"/>
        </w:rPr>
        <w:t xml:space="preserve"> is set to 2</w:t>
      </w:r>
      <w:r w:rsidRPr="00EA622C">
        <w:rPr>
          <w:lang w:eastAsia="zh-CN"/>
        </w:rPr>
        <w:t xml:space="preserve">, the MSB of this field indicates the association between PTRS port 0 and DMRS port(s) corresponding to SRS resource indicator field and/or </w:t>
      </w:r>
      <w:r w:rsidRPr="00EA622C">
        <w:t>Precoding information and number of layers field,</w:t>
      </w:r>
      <w:r w:rsidRPr="00EA622C">
        <w:rPr>
          <w:lang w:eastAsia="zh-CN"/>
        </w:rPr>
        <w:t xml:space="preserve"> and the LSB of this field indicates the association between PTRS port 1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A. </w:t>
      </w:r>
    </w:p>
    <w:p w14:paraId="71C55EA3" w14:textId="77777777" w:rsidR="00C35185" w:rsidRPr="00EA622C" w:rsidRDefault="00C35185" w:rsidP="00C35185">
      <w:pPr>
        <w:ind w:left="1135" w:hanging="284"/>
        <w:rPr>
          <w:lang w:eastAsia="zh-CN"/>
        </w:rPr>
      </w:pPr>
      <w:r w:rsidRPr="00EA622C">
        <w:rPr>
          <w:lang w:eastAsia="zh-CN"/>
        </w:rPr>
        <w:lastRenderedPageBreak/>
        <w:t>-</w:t>
      </w:r>
      <w:r w:rsidRPr="00EA622C">
        <w:rPr>
          <w:lang w:eastAsia="zh-CN"/>
        </w:rPr>
        <w:tab/>
        <w:t xml:space="preserve">When the SRS resource set indicator field is absent and </w:t>
      </w:r>
      <w:r w:rsidRPr="00EA622C">
        <w:rPr>
          <w:i/>
          <w:lang w:eastAsia="zh-CN"/>
        </w:rPr>
        <w:t>maxRank&gt;4</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 and DMRS port(s) corresponding to the selected codeword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B, where the selected codeword is the codeword with higher MCS for the initial PUSCH if the MCS </w:t>
      </w:r>
      <w:r w:rsidRPr="00EA622C">
        <w:t>indices of the two codewords are different</w:t>
      </w:r>
      <w:r w:rsidRPr="00EA622C">
        <w:rPr>
          <w:lang w:eastAsia="zh-CN"/>
        </w:rPr>
        <w:t xml:space="preserve"> for the initial PUSCH</w:t>
      </w:r>
      <w:r w:rsidRPr="00EA622C">
        <w:t>, or codeword 0 otherwise</w:t>
      </w:r>
      <w:r w:rsidRPr="00EA622C">
        <w:rPr>
          <w:lang w:eastAsia="zh-CN"/>
        </w:rPr>
        <w:t xml:space="preserve">. </w:t>
      </w:r>
    </w:p>
    <w:p w14:paraId="3BCC88B4" w14:textId="77777777" w:rsidR="00C35185" w:rsidRPr="00FE5B75" w:rsidRDefault="00C35185" w:rsidP="00C35185">
      <w:r w:rsidRPr="003748BC">
        <w:t>===============================================================</w:t>
      </w:r>
    </w:p>
    <w:p w14:paraId="30A5340A" w14:textId="77777777" w:rsidR="00C35185" w:rsidRDefault="00C35185" w:rsidP="00C35185">
      <w:pPr>
        <w:spacing w:after="0"/>
        <w:jc w:val="both"/>
        <w:rPr>
          <w:rFonts w:asciiTheme="majorBidi" w:hAnsiTheme="majorBidi" w:cstheme="majorBidi"/>
          <w:bCs/>
          <w:iCs/>
          <w:sz w:val="22"/>
          <w:szCs w:val="18"/>
          <w:lang w:val="en-GB" w:eastAsia="ko-KR"/>
        </w:rPr>
      </w:pPr>
    </w:p>
    <w:p w14:paraId="4CCA2485" w14:textId="77777777" w:rsidR="00C35185" w:rsidRDefault="00C35185" w:rsidP="00C35185">
      <w:r w:rsidRPr="00E239AC">
        <w:t>============TP</w:t>
      </w:r>
      <w:r>
        <w:t xml:space="preserve"> Option 2</w:t>
      </w:r>
      <w:r w:rsidRPr="00E239AC">
        <w:t xml:space="preserve"> for 38.21</w:t>
      </w:r>
      <w:r>
        <w:t>2</w:t>
      </w:r>
      <w:r w:rsidRPr="00E239AC">
        <w:t xml:space="preserve"> Section </w:t>
      </w:r>
      <w:r>
        <w:t xml:space="preserve">7.3.1.1.2 (as well as 7.3.1.1.3) </w:t>
      </w:r>
      <w:r w:rsidRPr="00E239AC">
        <w:t>==============================</w:t>
      </w:r>
    </w:p>
    <w:p w14:paraId="01E7E7B3" w14:textId="77777777" w:rsidR="00C35185" w:rsidRPr="00FF3599" w:rsidRDefault="00C35185" w:rsidP="00C35185">
      <w:r w:rsidRPr="003748BC">
        <w:t>--Unchanged part omitted------------------------</w:t>
      </w:r>
    </w:p>
    <w:p w14:paraId="38B0684A" w14:textId="77777777" w:rsidR="00C35185" w:rsidRPr="00EA622C" w:rsidRDefault="00C35185" w:rsidP="00C35185">
      <w:pPr>
        <w:ind w:left="568" w:hanging="284"/>
        <w:rPr>
          <w:lang w:eastAsia="zh-CN"/>
        </w:rPr>
      </w:pPr>
      <w:r w:rsidRPr="00EA622C">
        <w:rPr>
          <w:rFonts w:hint="eastAsia"/>
          <w:lang w:eastAsia="zh-CN"/>
        </w:rPr>
        <w:t>-</w:t>
      </w:r>
      <w:r w:rsidRPr="00EA622C">
        <w:rPr>
          <w:rFonts w:hint="eastAsia"/>
          <w:lang w:eastAsia="zh-CN"/>
        </w:rPr>
        <w:tab/>
        <w:t xml:space="preserve">PTRS-DMRS association </w:t>
      </w:r>
      <w:r w:rsidRPr="00EA622C">
        <w:t xml:space="preserve">– </w:t>
      </w:r>
      <w:r w:rsidRPr="00EA622C">
        <w:rPr>
          <w:rFonts w:hint="eastAsia"/>
          <w:lang w:eastAsia="zh-CN"/>
        </w:rPr>
        <w:t>number of bits determined as follows</w:t>
      </w:r>
    </w:p>
    <w:p w14:paraId="629DA371" w14:textId="77777777" w:rsidR="00C35185" w:rsidRDefault="00C35185" w:rsidP="00C35185">
      <w:pPr>
        <w:ind w:left="851" w:hanging="284"/>
        <w:rPr>
          <w:color w:val="000000" w:themeColor="text1"/>
        </w:rPr>
      </w:pPr>
      <w:r w:rsidRPr="00EA622C">
        <w:rPr>
          <w:rFonts w:hint="eastAsia"/>
          <w:lang w:eastAsia="zh-CN"/>
        </w:rPr>
        <w:t>-</w:t>
      </w:r>
      <w:r w:rsidRPr="00EA622C">
        <w:rPr>
          <w:rFonts w:hint="eastAsia"/>
          <w:lang w:eastAsia="zh-CN"/>
        </w:rPr>
        <w:tab/>
        <w:t xml:space="preserve">0 bit if </w:t>
      </w:r>
      <w:r w:rsidRPr="00EA622C">
        <w:rPr>
          <w:i/>
        </w:rPr>
        <w:t>PTRS-UplinkConfi</w:t>
      </w:r>
      <w:r w:rsidRPr="00EA622C">
        <w:t>g</w:t>
      </w:r>
      <w:r w:rsidRPr="00EA622C">
        <w:rPr>
          <w:rFonts w:hint="eastAsia"/>
          <w:lang w:eastAsia="zh-CN"/>
        </w:rPr>
        <w:t xml:space="preserve"> is not configured </w:t>
      </w:r>
      <w:r w:rsidRPr="00EA622C">
        <w:rPr>
          <w:lang w:eastAsia="zh-CN"/>
        </w:rPr>
        <w:t xml:space="preserve">in either </w:t>
      </w:r>
      <w:r w:rsidRPr="00EA622C">
        <w:rPr>
          <w:i/>
        </w:rPr>
        <w:t>dmrs-UplinkForPUSCH-MappingTypeA</w:t>
      </w:r>
      <w:r w:rsidRPr="00EA622C">
        <w:rPr>
          <w:lang w:eastAsia="zh-CN"/>
        </w:rPr>
        <w:t xml:space="preserve"> or</w:t>
      </w:r>
      <w:r w:rsidRPr="00EA622C">
        <w:rPr>
          <w:iCs/>
          <w:color w:val="FF0000"/>
          <w:lang w:eastAsia="zh-CN"/>
        </w:rPr>
        <w:t xml:space="preserve"> </w:t>
      </w:r>
      <w:r w:rsidRPr="00EA622C">
        <w:rPr>
          <w:i/>
        </w:rPr>
        <w:t>dmrs-UplinkForPUSCH-MappingTypeB</w:t>
      </w:r>
      <w:r w:rsidRPr="00EA622C">
        <w:rPr>
          <w:rFonts w:hint="eastAsia"/>
          <w:lang w:eastAsia="zh-CN"/>
        </w:rPr>
        <w:t xml:space="preserve"> and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disabled</w:t>
      </w:r>
      <w:r w:rsidRPr="00EA622C">
        <w:rPr>
          <w:rFonts w:hint="eastAsia"/>
          <w:lang w:eastAsia="zh-CN"/>
        </w:rPr>
        <w:t xml:space="preserve">, or if </w:t>
      </w:r>
      <w:r w:rsidRPr="00EA622C">
        <w:t>transform</w:t>
      </w:r>
      <w:r w:rsidRPr="00EA622C">
        <w:rPr>
          <w:rFonts w:hint="eastAsia"/>
          <w:lang w:eastAsia="zh-CN"/>
        </w:rPr>
        <w:t xml:space="preserve"> p</w:t>
      </w:r>
      <w:r w:rsidRPr="00EA622C">
        <w:t>recoder</w:t>
      </w:r>
      <w:r w:rsidRPr="00EA622C">
        <w:rPr>
          <w:rFonts w:hint="eastAsia"/>
          <w:lang w:eastAsia="zh-CN"/>
        </w:rPr>
        <w:t xml:space="preserve"> is</w:t>
      </w:r>
      <w:r w:rsidRPr="00EA622C">
        <w:rPr>
          <w:lang w:eastAsia="zh-CN"/>
        </w:rPr>
        <w:t xml:space="preserve"> enabled</w:t>
      </w:r>
      <w:r w:rsidRPr="00EA622C">
        <w:rPr>
          <w:rFonts w:hint="eastAsia"/>
          <w:lang w:eastAsia="zh-CN"/>
        </w:rPr>
        <w:t xml:space="preserve">, or if </w:t>
      </w:r>
      <w:r w:rsidRPr="00EA622C">
        <w:rPr>
          <w:i/>
          <w:iCs/>
          <w:lang w:eastAsia="zh-CN"/>
        </w:rPr>
        <w:t>maxRank</w:t>
      </w:r>
      <w:r w:rsidRPr="00EA622C">
        <w:rPr>
          <w:rFonts w:hint="eastAsia"/>
          <w:i/>
          <w:iCs/>
          <w:lang w:eastAsia="zh-CN"/>
        </w:rPr>
        <w:t>=1</w:t>
      </w:r>
      <w:r>
        <w:rPr>
          <w:i/>
          <w:iCs/>
          <w:lang w:eastAsia="zh-CN"/>
        </w:rPr>
        <w:t xml:space="preserve"> </w:t>
      </w:r>
      <w:r w:rsidRPr="00B857E3">
        <w:rPr>
          <w:color w:val="FF0000"/>
          <w:lang w:eastAsia="zh-CN"/>
        </w:rPr>
        <w:t>and</w:t>
      </w:r>
      <w:r w:rsidRPr="00B857E3">
        <w:rPr>
          <w:i/>
          <w:iCs/>
          <w:color w:val="FF0000"/>
          <w:lang w:eastAsia="zh-CN"/>
        </w:rPr>
        <w:t xml:space="preserve"> multipanelScheme</w:t>
      </w:r>
      <w:r w:rsidRPr="00B857E3">
        <w:rPr>
          <w:color w:val="FF0000"/>
          <w:lang w:eastAsia="zh-CN"/>
        </w:rPr>
        <w:t xml:space="preserve"> is not configured to </w:t>
      </w:r>
      <w:r w:rsidRPr="00635F3E">
        <w:rPr>
          <w:i/>
          <w:color w:val="FF0000"/>
          <w:lang w:eastAsia="zh-CN"/>
        </w:rPr>
        <w:t>sdmScheme</w:t>
      </w:r>
      <w:r w:rsidRPr="00635F3E">
        <w:rPr>
          <w:color w:val="FF0000"/>
          <w:lang w:eastAsia="zh-CN"/>
        </w:rPr>
        <w:t xml:space="preserve">, </w:t>
      </w:r>
      <w:r w:rsidRPr="00635F3E">
        <w:rPr>
          <w:rFonts w:hint="eastAsia"/>
          <w:color w:val="FF0000"/>
          <w:lang w:eastAsia="zh-CN"/>
        </w:rPr>
        <w:t xml:space="preserve">or if </w:t>
      </w:r>
      <w:r w:rsidRPr="00635F3E">
        <w:rPr>
          <w:i/>
          <w:iCs/>
          <w:color w:val="FF0000"/>
          <w:lang w:eastAsia="zh-CN"/>
        </w:rPr>
        <w:t>maxRank</w:t>
      </w:r>
      <w:r w:rsidRPr="00FE40EF">
        <w:rPr>
          <w:rFonts w:hint="eastAsia"/>
          <w:i/>
          <w:iCs/>
          <w:color w:val="FF0000"/>
          <w:lang w:eastAsia="zh-CN"/>
        </w:rPr>
        <w:t>=1</w:t>
      </w:r>
      <w:r w:rsidRPr="00FE40EF">
        <w:rPr>
          <w:i/>
          <w:iCs/>
          <w:color w:val="FF0000"/>
          <w:lang w:eastAsia="zh-CN"/>
        </w:rPr>
        <w:t xml:space="preserve"> </w:t>
      </w:r>
      <w:r w:rsidRPr="00FE40EF">
        <w:rPr>
          <w:color w:val="FF0000"/>
          <w:lang w:eastAsia="zh-CN"/>
        </w:rPr>
        <w:t>and</w:t>
      </w:r>
      <w:r w:rsidRPr="00FE40EF">
        <w:rPr>
          <w:i/>
          <w:iCs/>
          <w:color w:val="FF0000"/>
          <w:lang w:eastAsia="zh-CN"/>
        </w:rPr>
        <w:t xml:space="preserve"> multipanelScheme</w:t>
      </w:r>
      <w:r w:rsidRPr="00FE40EF">
        <w:rPr>
          <w:color w:val="FF0000"/>
          <w:lang w:eastAsia="zh-CN"/>
        </w:rPr>
        <w:t xml:space="preserve"> </w:t>
      </w:r>
      <w:r w:rsidRPr="00B857E3">
        <w:rPr>
          <w:color w:val="FF0000"/>
          <w:lang w:eastAsia="zh-CN"/>
        </w:rPr>
        <w:t xml:space="preserve">is configured to </w:t>
      </w:r>
      <w:r w:rsidRPr="00E964CF">
        <w:rPr>
          <w:i/>
          <w:color w:val="FF0000"/>
          <w:lang w:eastAsia="zh-CN"/>
        </w:rPr>
        <w:t>sdmScheme</w:t>
      </w:r>
      <w:r w:rsidRPr="00E964CF">
        <w:rPr>
          <w:color w:val="FF0000"/>
          <w:lang w:eastAsia="zh-CN"/>
        </w:rPr>
        <w:t xml:space="preserve"> and </w:t>
      </w:r>
      <w:r w:rsidRPr="00E964CF">
        <w:rPr>
          <w:i/>
          <w:color w:val="FF0000"/>
          <w:lang w:eastAsia="zh-CN"/>
        </w:rPr>
        <w:t>maxRankSdm</w:t>
      </w:r>
      <w:r w:rsidRPr="00E964CF">
        <w:rPr>
          <w:i/>
          <w:iCs/>
          <w:color w:val="FF0000"/>
          <w:lang w:eastAsia="zh-CN"/>
        </w:rPr>
        <w:t xml:space="preserve"> = 1 </w:t>
      </w:r>
      <w:r w:rsidRPr="00E964CF">
        <w:rPr>
          <w:color w:val="FF0000"/>
          <w:lang w:eastAsia="zh-CN"/>
        </w:rPr>
        <w:t xml:space="preserve">and </w:t>
      </w:r>
      <w:r w:rsidRPr="00E964CF">
        <w:rPr>
          <w:i/>
          <w:iCs/>
          <w:color w:val="FF0000"/>
        </w:rPr>
        <w:t>maxNrofPortsforSDM</w:t>
      </w:r>
      <w:r w:rsidRPr="00E964CF">
        <w:rPr>
          <w:color w:val="FF0000"/>
        </w:rPr>
        <w:t xml:space="preserve"> is set to 2</w:t>
      </w:r>
      <w:r>
        <w:rPr>
          <w:color w:val="000000" w:themeColor="text1"/>
        </w:rPr>
        <w:t>;</w:t>
      </w:r>
    </w:p>
    <w:p w14:paraId="54941E9C" w14:textId="77777777" w:rsidR="00C35185" w:rsidRPr="00FB716B" w:rsidRDefault="00C35185" w:rsidP="00C35185">
      <w:pPr>
        <w:ind w:left="851" w:hanging="284"/>
        <w:rPr>
          <w:color w:val="FF0000"/>
          <w:lang w:eastAsia="zh-CN"/>
        </w:rPr>
      </w:pPr>
      <w:r w:rsidRPr="00FB716B">
        <w:rPr>
          <w:rFonts w:hint="eastAsia"/>
          <w:color w:val="FF0000"/>
          <w:lang w:eastAsia="zh-CN"/>
        </w:rPr>
        <w:t>-</w:t>
      </w:r>
      <w:r w:rsidRPr="00FB716B">
        <w:rPr>
          <w:rFonts w:hint="eastAsia"/>
          <w:color w:val="FF0000"/>
          <w:lang w:eastAsia="zh-CN"/>
        </w:rPr>
        <w:tab/>
      </w:r>
      <w:r w:rsidRPr="00FB716B">
        <w:rPr>
          <w:color w:val="FF0000"/>
          <w:lang w:eastAsia="zh-CN"/>
        </w:rPr>
        <w:t>1</w:t>
      </w:r>
      <w:r w:rsidRPr="00FB716B">
        <w:rPr>
          <w:color w:val="FF0000"/>
        </w:rPr>
        <w:t xml:space="preserve"> bit</w:t>
      </w:r>
      <w:r w:rsidRPr="00FB716B">
        <w:rPr>
          <w:rFonts w:hint="eastAsia"/>
          <w:color w:val="FF0000"/>
          <w:lang w:eastAsia="zh-CN"/>
        </w:rPr>
        <w:t xml:space="preserve"> if </w:t>
      </w:r>
      <w:r w:rsidRPr="00FB716B">
        <w:rPr>
          <w:i/>
          <w:iCs/>
          <w:color w:val="FF0000"/>
          <w:lang w:eastAsia="zh-CN"/>
        </w:rPr>
        <w:t>maxRank</w:t>
      </w:r>
      <w:r w:rsidRPr="00FB716B">
        <w:rPr>
          <w:rFonts w:hint="eastAsia"/>
          <w:i/>
          <w:iCs/>
          <w:color w:val="FF0000"/>
          <w:lang w:eastAsia="zh-CN"/>
        </w:rPr>
        <w:t>=1</w:t>
      </w:r>
      <w:r w:rsidRPr="00FB716B">
        <w:rPr>
          <w:i/>
          <w:iCs/>
          <w:color w:val="FF0000"/>
          <w:lang w:eastAsia="zh-CN"/>
        </w:rPr>
        <w:t xml:space="preserve"> </w:t>
      </w:r>
      <w:r w:rsidRPr="00FB716B">
        <w:rPr>
          <w:color w:val="FF0000"/>
          <w:lang w:eastAsia="zh-CN"/>
        </w:rPr>
        <w:t>and</w:t>
      </w:r>
      <w:r w:rsidRPr="00FB716B">
        <w:rPr>
          <w:i/>
          <w:iCs/>
          <w:color w:val="FF0000"/>
          <w:lang w:eastAsia="zh-CN"/>
        </w:rPr>
        <w:t xml:space="preserve"> multipanelScheme</w:t>
      </w:r>
      <w:r w:rsidRPr="00FB716B">
        <w:rPr>
          <w:color w:val="FF0000"/>
          <w:lang w:eastAsia="zh-CN"/>
        </w:rPr>
        <w:t xml:space="preserve"> is configured to </w:t>
      </w:r>
      <w:r w:rsidRPr="00FB716B">
        <w:rPr>
          <w:i/>
          <w:color w:val="FF0000"/>
          <w:lang w:eastAsia="zh-CN"/>
        </w:rPr>
        <w:t>sdmScheme</w:t>
      </w:r>
      <w:r w:rsidRPr="00FB716B">
        <w:rPr>
          <w:color w:val="FF0000"/>
          <w:lang w:eastAsia="zh-CN"/>
        </w:rPr>
        <w:t xml:space="preserve"> and </w:t>
      </w:r>
      <w:r w:rsidRPr="00FB716B">
        <w:rPr>
          <w:i/>
          <w:color w:val="FF0000"/>
          <w:lang w:eastAsia="zh-CN"/>
        </w:rPr>
        <w:t>maxRankSdm</w:t>
      </w:r>
      <w:r w:rsidRPr="00FB716B">
        <w:rPr>
          <w:i/>
          <w:iCs/>
          <w:color w:val="FF0000"/>
          <w:lang w:eastAsia="zh-CN"/>
        </w:rPr>
        <w:t xml:space="preserve"> = 1 </w:t>
      </w:r>
      <w:r w:rsidRPr="00FB716B">
        <w:rPr>
          <w:color w:val="FF0000"/>
          <w:lang w:eastAsia="zh-CN"/>
        </w:rPr>
        <w:t xml:space="preserve">and </w:t>
      </w:r>
      <w:r w:rsidRPr="00FB716B">
        <w:rPr>
          <w:i/>
          <w:iCs/>
          <w:color w:val="FF0000"/>
        </w:rPr>
        <w:t>maxNrofPortsforSDM</w:t>
      </w:r>
      <w:r w:rsidRPr="00FB716B">
        <w:rPr>
          <w:color w:val="FF0000"/>
        </w:rPr>
        <w:t xml:space="preserve"> is set to 1, where Table </w:t>
      </w:r>
      <w:r w:rsidRPr="00FB716B">
        <w:rPr>
          <w:rFonts w:hint="eastAsia"/>
          <w:color w:val="FF0000"/>
          <w:lang w:eastAsia="zh-CN"/>
        </w:rPr>
        <w:t>7.3.1.1.2</w:t>
      </w:r>
      <w:r w:rsidRPr="00FB716B">
        <w:rPr>
          <w:color w:val="FF0000"/>
        </w:rPr>
        <w:t>-</w:t>
      </w:r>
      <w:r w:rsidRPr="00FB716B">
        <w:rPr>
          <w:rFonts w:hint="eastAsia"/>
          <w:color w:val="FF0000"/>
          <w:lang w:eastAsia="zh-CN"/>
        </w:rPr>
        <w:t>25</w:t>
      </w:r>
      <w:r w:rsidRPr="00FB716B">
        <w:rPr>
          <w:color w:val="FF0000"/>
          <w:lang w:eastAsia="zh-CN"/>
        </w:rPr>
        <w:t xml:space="preserve">C is </w:t>
      </w:r>
      <w:r w:rsidRPr="00FB716B">
        <w:rPr>
          <w:rFonts w:hint="eastAsia"/>
          <w:color w:val="FF0000"/>
          <w:lang w:eastAsia="zh-CN"/>
        </w:rPr>
        <w:t xml:space="preserve">used to </w:t>
      </w:r>
      <w:r w:rsidRPr="00FB716B">
        <w:rPr>
          <w:color w:val="FF0000"/>
          <w:lang w:eastAsia="zh-CN"/>
        </w:rPr>
        <w:t>indicat</w:t>
      </w:r>
      <w:r w:rsidRPr="00FB716B">
        <w:rPr>
          <w:rFonts w:hint="eastAsia"/>
          <w:color w:val="FF0000"/>
          <w:lang w:eastAsia="zh-CN"/>
        </w:rPr>
        <w:t>e the</w:t>
      </w:r>
      <w:r w:rsidRPr="00FB716B">
        <w:rPr>
          <w:color w:val="FF0000"/>
          <w:lang w:eastAsia="zh-CN"/>
        </w:rPr>
        <w:t xml:space="preserve"> association between the PTRS port</w:t>
      </w:r>
      <w:r w:rsidRPr="00FB716B">
        <w:rPr>
          <w:rFonts w:hint="eastAsia"/>
          <w:color w:val="FF0000"/>
          <w:lang w:eastAsia="zh-CN"/>
        </w:rPr>
        <w:t xml:space="preserve"> </w:t>
      </w:r>
      <w:r w:rsidRPr="00FB716B">
        <w:rPr>
          <w:color w:val="FF0000"/>
          <w:lang w:eastAsia="zh-CN"/>
        </w:rPr>
        <w:t>and DMRS port if the SRS resource set indicator field equals "10".</w:t>
      </w:r>
    </w:p>
    <w:p w14:paraId="51672A7A" w14:textId="77777777" w:rsidR="00C35185" w:rsidRPr="00EA622C" w:rsidRDefault="00C35185" w:rsidP="00C35185">
      <w:pPr>
        <w:pStyle w:val="B2"/>
        <w:rPr>
          <w:lang w:eastAsia="zh-CN"/>
        </w:rPr>
      </w:pPr>
      <w:r w:rsidRPr="00EA622C">
        <w:rPr>
          <w:rFonts w:hint="eastAsia"/>
          <w:lang w:eastAsia="zh-CN"/>
        </w:rPr>
        <w:t>-</w:t>
      </w:r>
      <w:r w:rsidRPr="00EA622C">
        <w:rPr>
          <w:rFonts w:hint="eastAsia"/>
          <w:lang w:eastAsia="zh-CN"/>
        </w:rPr>
        <w:tab/>
        <w:t>2</w:t>
      </w:r>
      <w:r w:rsidRPr="00EA622C">
        <w:t xml:space="preserve"> bit</w:t>
      </w:r>
      <w:r w:rsidRPr="00EA622C">
        <w:rPr>
          <w:rFonts w:hint="eastAsia"/>
          <w:lang w:eastAsia="zh-CN"/>
        </w:rPr>
        <w:t>s otherwise, where Table 7.3.1.1.2</w:t>
      </w:r>
      <w:r w:rsidRPr="00EA622C">
        <w:t>-</w:t>
      </w:r>
      <w:r w:rsidRPr="00EA622C">
        <w:rPr>
          <w:rFonts w:hint="eastAsia"/>
          <w:lang w:eastAsia="zh-CN"/>
        </w:rPr>
        <w:t>25</w:t>
      </w:r>
      <w:r w:rsidRPr="00EA622C">
        <w:rPr>
          <w:lang w:eastAsia="zh-CN"/>
        </w:rPr>
        <w:t>/</w:t>
      </w:r>
      <w:r w:rsidRPr="00EA622C">
        <w:rPr>
          <w:rFonts w:hint="eastAsia"/>
          <w:lang w:eastAsia="zh-CN"/>
        </w:rPr>
        <w:t>7.3.1.1.2</w:t>
      </w:r>
      <w:r w:rsidRPr="00EA622C">
        <w:t>-</w:t>
      </w:r>
      <w:r w:rsidRPr="00EA622C">
        <w:rPr>
          <w:rFonts w:hint="eastAsia"/>
          <w:lang w:eastAsia="zh-CN"/>
        </w:rPr>
        <w:t>25</w:t>
      </w:r>
      <w:r w:rsidRPr="00EA622C">
        <w:rPr>
          <w:lang w:eastAsia="zh-CN"/>
        </w:rPr>
        <w:t>A/</w:t>
      </w:r>
      <w:r w:rsidRPr="00EA622C">
        <w:rPr>
          <w:rFonts w:hint="eastAsia"/>
          <w:lang w:eastAsia="zh-CN"/>
        </w:rPr>
        <w:t>7.3.1.1.2</w:t>
      </w:r>
      <w:r w:rsidRPr="00EA622C">
        <w:t>-</w:t>
      </w:r>
      <w:r w:rsidRPr="00EA622C">
        <w:rPr>
          <w:rFonts w:hint="eastAsia"/>
          <w:lang w:eastAsia="zh-CN"/>
        </w:rPr>
        <w:t>25</w:t>
      </w:r>
      <w:r w:rsidRPr="00EA622C">
        <w:rPr>
          <w:lang w:eastAsia="zh-CN"/>
        </w:rPr>
        <w:t>B</w:t>
      </w:r>
      <w:r w:rsidRPr="00EA622C">
        <w:rPr>
          <w:rFonts w:hint="eastAsia"/>
          <w:lang w:eastAsia="zh-CN"/>
        </w:rPr>
        <w:t xml:space="preserve"> and 7.3.1.1.2-26 are used to </w:t>
      </w:r>
      <w:r w:rsidRPr="00EA622C">
        <w:rPr>
          <w:lang w:eastAsia="zh-CN"/>
        </w:rPr>
        <w:t>indicat</w:t>
      </w:r>
      <w:r w:rsidRPr="00EA622C">
        <w:rPr>
          <w:rFonts w:hint="eastAsia"/>
          <w:lang w:eastAsia="zh-CN"/>
        </w:rPr>
        <w:t>e the</w:t>
      </w:r>
      <w:r w:rsidRPr="00EA622C">
        <w:rPr>
          <w:lang w:eastAsia="zh-CN"/>
        </w:rPr>
        <w:t xml:space="preserve"> association between PTRS port</w:t>
      </w:r>
      <w:r w:rsidRPr="00EA622C">
        <w:rPr>
          <w:rFonts w:hint="eastAsia"/>
          <w:lang w:eastAsia="zh-CN"/>
        </w:rPr>
        <w:t xml:space="preserve">(s) </w:t>
      </w:r>
      <w:r w:rsidRPr="00EA622C">
        <w:rPr>
          <w:lang w:eastAsia="zh-CN"/>
        </w:rPr>
        <w:t>and DMRS port(s) when</w:t>
      </w:r>
      <w:r w:rsidRPr="00EA622C">
        <w:rPr>
          <w:rFonts w:hint="eastAsia"/>
          <w:lang w:eastAsia="zh-CN"/>
        </w:rPr>
        <w:t xml:space="preserve"> one PT-RS port and two PT-RS ports are configured by</w:t>
      </w:r>
      <w:r w:rsidRPr="00EA622C">
        <w:rPr>
          <w:lang w:eastAsia="zh-CN"/>
        </w:rPr>
        <w:t xml:space="preserve"> </w:t>
      </w:r>
      <w:r w:rsidRPr="00EA622C">
        <w:rPr>
          <w:rFonts w:eastAsia="DengXian" w:hint="eastAsia"/>
          <w:i/>
          <w:iCs/>
          <w:lang w:eastAsia="zh-CN"/>
        </w:rPr>
        <w:t>maxNrofPorts</w:t>
      </w:r>
      <w:r w:rsidRPr="00EA622C">
        <w:rPr>
          <w:rFonts w:eastAsia="DengXian" w:hint="eastAsia"/>
          <w:lang w:eastAsia="zh-CN"/>
        </w:rPr>
        <w:t xml:space="preserve"> in</w:t>
      </w:r>
      <w:r w:rsidRPr="00EA622C">
        <w:rPr>
          <w:rFonts w:eastAsia="DengXian"/>
          <w:lang w:eastAsia="zh-CN"/>
        </w:rPr>
        <w:t xml:space="preserve"> </w:t>
      </w:r>
      <w:r w:rsidRPr="00EA622C">
        <w:rPr>
          <w:rFonts w:eastAsia="DengXian" w:hint="eastAsia"/>
          <w:i/>
          <w:iCs/>
          <w:lang w:eastAsia="zh-CN"/>
        </w:rPr>
        <w:t>PTRS-UplinkConfig</w:t>
      </w:r>
      <w:r w:rsidRPr="00EA622C">
        <w:rPr>
          <w:rFonts w:hint="eastAsia"/>
          <w:i/>
          <w:iCs/>
          <w:lang w:eastAsia="zh-CN"/>
        </w:rPr>
        <w:t xml:space="preserve"> </w:t>
      </w:r>
      <w:r w:rsidRPr="00EA622C">
        <w:rPr>
          <w:rFonts w:hint="eastAsia"/>
          <w:lang w:eastAsia="zh-CN"/>
        </w:rPr>
        <w:t xml:space="preserve">respectively, and the DMRS ports are </w:t>
      </w:r>
      <w:r w:rsidRPr="00EA622C">
        <w:rPr>
          <w:lang w:eastAsia="zh-CN"/>
        </w:rPr>
        <w:t>indicated</w:t>
      </w:r>
      <w:r w:rsidRPr="00EA622C">
        <w:rPr>
          <w:rFonts w:hint="eastAsia"/>
          <w:lang w:eastAsia="zh-CN"/>
        </w:rPr>
        <w:t xml:space="preserve"> by the</w:t>
      </w:r>
      <w:r w:rsidRPr="00EA622C">
        <w:rPr>
          <w:lang w:eastAsia="zh-CN"/>
        </w:rPr>
        <w:t xml:space="preserve"> </w:t>
      </w:r>
      <w:r w:rsidRPr="00EA622C">
        <w:rPr>
          <w:rFonts w:hint="eastAsia"/>
          <w:lang w:eastAsia="zh-CN"/>
        </w:rPr>
        <w:t>Antenna ports</w:t>
      </w:r>
      <w:r w:rsidRPr="00EA622C">
        <w:rPr>
          <w:lang w:eastAsia="zh-CN"/>
        </w:rPr>
        <w:t xml:space="preserve"> </w:t>
      </w:r>
      <w:r w:rsidRPr="00EA622C">
        <w:rPr>
          <w:rFonts w:hint="eastAsia"/>
          <w:lang w:eastAsia="zh-CN"/>
        </w:rPr>
        <w:t>field.</w:t>
      </w:r>
    </w:p>
    <w:p w14:paraId="7DD5620F" w14:textId="77777777" w:rsidR="00C35185" w:rsidRPr="00EA622C" w:rsidRDefault="00C35185" w:rsidP="00C35185">
      <w:pPr>
        <w:ind w:left="1135" w:hanging="284"/>
        <w:rPr>
          <w:lang w:eastAsia="zh-CN"/>
        </w:rPr>
      </w:pPr>
      <w:r w:rsidRPr="00EA622C">
        <w:rPr>
          <w:lang w:eastAsia="zh-CN"/>
        </w:rPr>
        <w:t>-</w:t>
      </w:r>
      <w:r w:rsidRPr="00EA622C">
        <w:rPr>
          <w:lang w:eastAsia="zh-CN"/>
        </w:rPr>
        <w:tab/>
      </w:r>
      <w:r w:rsidRPr="00EA622C">
        <w:rPr>
          <w:rFonts w:eastAsia="DengXian"/>
          <w:lang w:eastAsia="zh-CN"/>
        </w:rPr>
        <w:t xml:space="preserve"> </w:t>
      </w:r>
      <w:r w:rsidRPr="00EA622C">
        <w:rPr>
          <w:lang w:eastAsia="zh-CN"/>
        </w:rPr>
        <w:t xml:space="preserve">When the SRS resource set indicator field is present and </w:t>
      </w:r>
      <w:r w:rsidRPr="00EA622C">
        <w:rPr>
          <w:i/>
          <w:lang w:eastAsia="zh-CN"/>
        </w:rPr>
        <w:t>maxRank&gt;2</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port(s) and DMRS port(s) corresponding to SRS resource indicator field and/or </w:t>
      </w:r>
      <w:r w:rsidRPr="00EA622C">
        <w:t xml:space="preserve">Precoding information and number of layers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 and 7.3.1.1.2-26</w:t>
      </w:r>
      <w:r w:rsidRPr="00EA622C">
        <w:rPr>
          <w:lang w:eastAsia="zh-CN"/>
        </w:rPr>
        <w:t xml:space="preserve">. </w:t>
      </w:r>
    </w:p>
    <w:p w14:paraId="7E1FCE2F" w14:textId="77777777" w:rsidR="00C35185" w:rsidRPr="00EA622C" w:rsidRDefault="00C35185" w:rsidP="00C35185">
      <w:pPr>
        <w:ind w:left="1135" w:hanging="284"/>
        <w:rPr>
          <w:lang w:eastAsia="zh-CN"/>
        </w:rPr>
      </w:pPr>
      <w:r w:rsidRPr="00EA622C">
        <w:rPr>
          <w:lang w:eastAsia="zh-CN"/>
        </w:rPr>
        <w:t>-</w:t>
      </w:r>
      <w:r w:rsidRPr="00EA622C">
        <w:rPr>
          <w:lang w:eastAsia="zh-CN"/>
        </w:rPr>
        <w:tab/>
        <w:t xml:space="preserve">When the SRS resource set indicator field is present and equals "10" and "11" and </w:t>
      </w:r>
      <w:r w:rsidRPr="00EA622C">
        <w:rPr>
          <w:i/>
          <w:lang w:eastAsia="zh-CN"/>
        </w:rPr>
        <w:t xml:space="preserve">maxRank=2 </w:t>
      </w:r>
      <w:r w:rsidRPr="00EA622C">
        <w:rPr>
          <w:lang w:eastAsia="zh-CN"/>
        </w:rPr>
        <w:t xml:space="preserve">and </w:t>
      </w:r>
      <w:r w:rsidRPr="00EA622C">
        <w:rPr>
          <w:i/>
          <w:iCs/>
          <w:lang w:eastAsia="zh-CN"/>
        </w:rPr>
        <w:t xml:space="preserve">multipanelScheme </w:t>
      </w:r>
      <w:r w:rsidRPr="00EA622C">
        <w:rPr>
          <w:lang w:eastAsia="zh-CN"/>
        </w:rPr>
        <w:t xml:space="preserve">is not configured, the MSB of this field indicates the association between PTRS port(s) and DMRS port(s) corresponding to SRS resource indicator and/or </w:t>
      </w:r>
      <w:r w:rsidRPr="00EA622C">
        <w:t>Precoding information and number of layers field,</w:t>
      </w:r>
      <w:r w:rsidRPr="00EA622C">
        <w:rPr>
          <w:lang w:eastAsia="zh-CN"/>
        </w:rPr>
        <w:t xml:space="preserve"> and the LSB of this field indicates the association between PTRS port(s)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A</w:t>
      </w:r>
      <w:r w:rsidRPr="00EA622C">
        <w:rPr>
          <w:rFonts w:hint="eastAsia"/>
          <w:lang w:eastAsia="zh-CN"/>
        </w:rPr>
        <w:t>.</w:t>
      </w:r>
      <w:r w:rsidRPr="00EA622C">
        <w:rPr>
          <w:lang w:eastAsia="zh-CN"/>
        </w:rPr>
        <w:t xml:space="preserve"> </w:t>
      </w:r>
    </w:p>
    <w:p w14:paraId="2535E147" w14:textId="77777777" w:rsidR="00C35185" w:rsidRPr="00EA622C" w:rsidRDefault="00C35185" w:rsidP="00C35185">
      <w:pPr>
        <w:ind w:left="1135" w:hanging="284"/>
        <w:rPr>
          <w:lang w:eastAsia="zh-CN"/>
        </w:rPr>
      </w:pPr>
      <w:r w:rsidRPr="00EA622C">
        <w:rPr>
          <w:lang w:eastAsia="zh-CN"/>
        </w:rPr>
        <w:t>-</w:t>
      </w:r>
      <w:r w:rsidRPr="00EA622C">
        <w:rPr>
          <w:lang w:eastAsia="zh-CN"/>
        </w:rPr>
        <w:tab/>
        <w:t xml:space="preserve">When SRS resource set indicator field is present and equals "10", </w:t>
      </w:r>
      <w:r w:rsidRPr="00EA622C">
        <w:rPr>
          <w:i/>
          <w:iCs/>
          <w:lang w:eastAsia="zh-CN"/>
        </w:rPr>
        <w:t>multipanelScheme</w:t>
      </w:r>
      <w:r w:rsidRPr="00EA622C">
        <w:rPr>
          <w:lang w:eastAsia="zh-CN"/>
        </w:rPr>
        <w:t xml:space="preserve"> is configured to </w:t>
      </w:r>
      <w:r w:rsidRPr="00EA622C">
        <w:rPr>
          <w:i/>
          <w:lang w:eastAsia="zh-CN"/>
        </w:rPr>
        <w:t xml:space="preserve">sdmScheme </w:t>
      </w:r>
      <w:r w:rsidRPr="00EA622C">
        <w:rPr>
          <w:color w:val="000000" w:themeColor="text1"/>
        </w:rPr>
        <w:t xml:space="preserve">and </w:t>
      </w:r>
      <w:r w:rsidRPr="00EA622C">
        <w:rPr>
          <w:i/>
          <w:iCs/>
          <w:color w:val="000000" w:themeColor="text1"/>
        </w:rPr>
        <w:t>maxNrofPortsforSDM</w:t>
      </w:r>
      <w:r w:rsidRPr="00EA622C">
        <w:rPr>
          <w:color w:val="000000" w:themeColor="text1"/>
        </w:rPr>
        <w:t xml:space="preserve"> is set to 2</w:t>
      </w:r>
      <w:r w:rsidRPr="00EA622C">
        <w:rPr>
          <w:lang w:eastAsia="zh-CN"/>
        </w:rPr>
        <w:t xml:space="preserve">, the MSB of this field indicates the association between PTRS port 0 and DMRS port(s) corresponding to SRS resource indicator field and/or </w:t>
      </w:r>
      <w:r w:rsidRPr="00EA622C">
        <w:t>Precoding information and number of layers field,</w:t>
      </w:r>
      <w:r w:rsidRPr="00EA622C">
        <w:rPr>
          <w:lang w:eastAsia="zh-CN"/>
        </w:rPr>
        <w:t xml:space="preserve"> and the LSB of this field indicates the association between PTRS port 1 and DMRS port(s) corresponding to Second SRS resource indicator field and/or Second </w:t>
      </w:r>
      <w:r w:rsidRPr="00EA622C">
        <w:t xml:space="preserve">Precoding information </w:t>
      </w:r>
      <w:r w:rsidRPr="00EA622C">
        <w:rPr>
          <w:lang w:eastAsia="zh-CN"/>
        </w:rPr>
        <w:t xml:space="preserve">field,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A. </w:t>
      </w:r>
    </w:p>
    <w:p w14:paraId="1F10328B" w14:textId="77777777" w:rsidR="00C35185" w:rsidRDefault="00C35185" w:rsidP="00C35185">
      <w:pPr>
        <w:ind w:left="1135" w:hanging="284"/>
        <w:rPr>
          <w:lang w:eastAsia="zh-CN"/>
        </w:rPr>
      </w:pPr>
      <w:r w:rsidRPr="00EA622C">
        <w:rPr>
          <w:lang w:eastAsia="zh-CN"/>
        </w:rPr>
        <w:t>-</w:t>
      </w:r>
      <w:r w:rsidRPr="00EA622C">
        <w:rPr>
          <w:lang w:eastAsia="zh-CN"/>
        </w:rPr>
        <w:tab/>
        <w:t xml:space="preserve">When the SRS resource set indicator field is absent and </w:t>
      </w:r>
      <w:r w:rsidRPr="00EA622C">
        <w:rPr>
          <w:i/>
          <w:lang w:eastAsia="zh-CN"/>
        </w:rPr>
        <w:t>maxRank&gt;4</w:t>
      </w:r>
      <w:r w:rsidRPr="00EA622C">
        <w:rPr>
          <w:lang w:eastAsia="zh-CN"/>
        </w:rPr>
        <w:t xml:space="preserve"> and </w:t>
      </w:r>
      <w:r w:rsidRPr="00EA622C">
        <w:rPr>
          <w:i/>
          <w:iCs/>
          <w:lang w:eastAsia="zh-CN"/>
        </w:rPr>
        <w:t xml:space="preserve">multipanelScheme </w:t>
      </w:r>
      <w:r w:rsidRPr="00EA622C">
        <w:rPr>
          <w:lang w:eastAsia="zh-CN"/>
        </w:rPr>
        <w:t xml:space="preserve">is not configured, this field indicates the association between PTRS port and DMRS port(s) corresponding to the selected codeword according to </w:t>
      </w:r>
      <w:r w:rsidRPr="00EA622C">
        <w:rPr>
          <w:rFonts w:hint="eastAsia"/>
          <w:lang w:eastAsia="zh-CN"/>
        </w:rPr>
        <w:t>Table 7.3.1.1.2</w:t>
      </w:r>
      <w:r w:rsidRPr="00EA622C">
        <w:t>-</w:t>
      </w:r>
      <w:r w:rsidRPr="00EA622C">
        <w:rPr>
          <w:rFonts w:hint="eastAsia"/>
          <w:lang w:eastAsia="zh-CN"/>
        </w:rPr>
        <w:t>25</w:t>
      </w:r>
      <w:r w:rsidRPr="00EA622C">
        <w:rPr>
          <w:lang w:eastAsia="zh-CN"/>
        </w:rPr>
        <w:t xml:space="preserve">B, where the selected codeword is the codeword with higher MCS for the initial PUSCH if the MCS </w:t>
      </w:r>
      <w:r w:rsidRPr="00EA622C">
        <w:t>indices of the two codewords are different</w:t>
      </w:r>
      <w:r w:rsidRPr="00EA622C">
        <w:rPr>
          <w:lang w:eastAsia="zh-CN"/>
        </w:rPr>
        <w:t xml:space="preserve"> for the initial PUSCH</w:t>
      </w:r>
      <w:r w:rsidRPr="00EA622C">
        <w:t>, or codeword 0 otherwise</w:t>
      </w:r>
      <w:r w:rsidRPr="00EA622C">
        <w:rPr>
          <w:lang w:eastAsia="zh-CN"/>
        </w:rPr>
        <w:t xml:space="preserve">. </w:t>
      </w:r>
    </w:p>
    <w:p w14:paraId="4B6FB87D" w14:textId="77777777" w:rsidR="00C35185" w:rsidRDefault="00C35185" w:rsidP="00C35185">
      <w:pPr>
        <w:ind w:left="284" w:hanging="284"/>
      </w:pPr>
      <w:r w:rsidRPr="003748BC">
        <w:t>--Unchanged part omitted------------------------</w:t>
      </w:r>
    </w:p>
    <w:p w14:paraId="180583E1" w14:textId="77777777" w:rsidR="00C35185" w:rsidRPr="00017DA5" w:rsidRDefault="00C35185" w:rsidP="00C35185">
      <w:pPr>
        <w:keepNext/>
        <w:keepLines/>
        <w:spacing w:before="60"/>
        <w:jc w:val="center"/>
        <w:rPr>
          <w:rFonts w:asciiTheme="minorBidi" w:hAnsiTheme="minorBidi" w:cstheme="minorBidi"/>
          <w:b/>
          <w:color w:val="FF0000"/>
          <w:lang w:eastAsia="zh-CN"/>
        </w:rPr>
      </w:pPr>
      <w:r w:rsidRPr="00017DA5">
        <w:rPr>
          <w:rFonts w:asciiTheme="minorBidi" w:hAnsiTheme="minorBidi" w:cstheme="minorBidi"/>
          <w:b/>
          <w:color w:val="FF0000"/>
        </w:rPr>
        <w:lastRenderedPageBreak/>
        <w:t xml:space="preserve">Table </w:t>
      </w:r>
      <w:r w:rsidRPr="00017DA5">
        <w:rPr>
          <w:rFonts w:asciiTheme="minorBidi" w:hAnsiTheme="minorBidi" w:cstheme="minorBidi"/>
          <w:b/>
          <w:color w:val="FF0000"/>
          <w:lang w:eastAsia="zh-CN"/>
        </w:rPr>
        <w:t>7.3.1.1.2</w:t>
      </w:r>
      <w:r w:rsidRPr="00017DA5">
        <w:rPr>
          <w:rFonts w:asciiTheme="minorBidi" w:hAnsiTheme="minorBidi" w:cstheme="minorBidi"/>
          <w:b/>
          <w:color w:val="FF0000"/>
        </w:rPr>
        <w:t>-</w:t>
      </w:r>
      <w:r w:rsidRPr="00017DA5">
        <w:rPr>
          <w:rFonts w:asciiTheme="minorBidi" w:hAnsiTheme="minorBidi" w:cstheme="minorBidi"/>
          <w:b/>
          <w:color w:val="FF0000"/>
          <w:lang w:eastAsia="zh-CN"/>
        </w:rPr>
        <w:t xml:space="preserve">25-C: PTRS-DMRS association for UL PTRS port 0 if </w:t>
      </w:r>
      <w:r w:rsidRPr="00017DA5">
        <w:rPr>
          <w:rFonts w:asciiTheme="minorBidi" w:hAnsiTheme="minorBidi" w:cstheme="minorBidi"/>
          <w:b/>
          <w:i/>
          <w:iCs/>
          <w:color w:val="FF0000"/>
          <w:lang w:eastAsia="zh-CN"/>
        </w:rPr>
        <w:t xml:space="preserve">maxRank=1 </w:t>
      </w:r>
      <w:r w:rsidRPr="00017DA5">
        <w:rPr>
          <w:rFonts w:asciiTheme="minorBidi" w:hAnsiTheme="minorBidi" w:cstheme="minorBidi"/>
          <w:b/>
          <w:color w:val="FF0000"/>
          <w:lang w:eastAsia="zh-CN"/>
        </w:rPr>
        <w:t>and</w:t>
      </w:r>
      <w:r w:rsidRPr="00017DA5">
        <w:rPr>
          <w:rFonts w:asciiTheme="minorBidi" w:hAnsiTheme="minorBidi" w:cstheme="minorBidi"/>
          <w:b/>
          <w:i/>
          <w:iCs/>
          <w:color w:val="FF0000"/>
          <w:lang w:eastAsia="zh-CN"/>
        </w:rPr>
        <w:t xml:space="preserve"> multipanelScheme</w:t>
      </w:r>
      <w:r w:rsidRPr="00017DA5">
        <w:rPr>
          <w:rFonts w:asciiTheme="minorBidi" w:hAnsiTheme="minorBidi" w:cstheme="minorBidi"/>
          <w:b/>
          <w:color w:val="FF0000"/>
          <w:lang w:eastAsia="zh-CN"/>
        </w:rPr>
        <w:t xml:space="preserve"> is configured to </w:t>
      </w:r>
      <w:r w:rsidRPr="00017DA5">
        <w:rPr>
          <w:rFonts w:asciiTheme="minorBidi" w:hAnsiTheme="minorBidi" w:cstheme="minorBidi"/>
          <w:b/>
          <w:i/>
          <w:color w:val="FF0000"/>
          <w:lang w:eastAsia="zh-CN"/>
        </w:rPr>
        <w:t>sdmScheme</w:t>
      </w:r>
      <w:r w:rsidRPr="00017DA5">
        <w:rPr>
          <w:rFonts w:asciiTheme="minorBidi" w:hAnsiTheme="minorBidi" w:cstheme="minorBidi"/>
          <w:b/>
          <w:color w:val="FF0000"/>
          <w:lang w:eastAsia="zh-CN"/>
        </w:rPr>
        <w:t xml:space="preserve"> and </w:t>
      </w:r>
      <w:r w:rsidRPr="00017DA5">
        <w:rPr>
          <w:rFonts w:asciiTheme="minorBidi" w:hAnsiTheme="minorBidi" w:cstheme="minorBidi"/>
          <w:b/>
          <w:i/>
          <w:color w:val="FF0000"/>
          <w:lang w:eastAsia="zh-CN"/>
        </w:rPr>
        <w:t>maxRankSdm</w:t>
      </w:r>
      <w:r w:rsidRPr="00017DA5">
        <w:rPr>
          <w:rFonts w:asciiTheme="minorBidi" w:hAnsiTheme="minorBidi" w:cstheme="minorBidi"/>
          <w:b/>
          <w:i/>
          <w:iCs/>
          <w:color w:val="FF0000"/>
          <w:lang w:eastAsia="zh-CN"/>
        </w:rPr>
        <w:t xml:space="preserve"> = 1 </w:t>
      </w:r>
      <w:r w:rsidRPr="00017DA5">
        <w:rPr>
          <w:rFonts w:asciiTheme="minorBidi" w:hAnsiTheme="minorBidi" w:cstheme="minorBidi"/>
          <w:b/>
          <w:color w:val="FF0000"/>
          <w:lang w:eastAsia="zh-CN"/>
        </w:rPr>
        <w:t xml:space="preserve">and </w:t>
      </w:r>
      <w:r w:rsidRPr="00017DA5">
        <w:rPr>
          <w:rFonts w:asciiTheme="minorBidi" w:hAnsiTheme="minorBidi" w:cstheme="minorBidi"/>
          <w:b/>
          <w:i/>
          <w:iCs/>
          <w:color w:val="FF0000"/>
        </w:rPr>
        <w:t>maxNrofPortsforSDM</w:t>
      </w:r>
      <w:r w:rsidRPr="00017DA5">
        <w:rPr>
          <w:rFonts w:asciiTheme="minorBidi" w:hAnsiTheme="minorBidi" w:cstheme="minorBidi"/>
          <w:b/>
          <w:color w:val="FF0000"/>
        </w:rPr>
        <w:t xml:space="preserve"> is set to 1</w:t>
      </w:r>
      <w:r>
        <w:rPr>
          <w:rFonts w:asciiTheme="minorBidi" w:hAnsiTheme="minorBidi" w:cstheme="minorBidi"/>
          <w:b/>
          <w:color w:val="FF0000"/>
        </w:rPr>
        <w:t>.</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C35185" w:rsidRPr="00BA7420" w14:paraId="7B68FB15" w14:textId="77777777" w:rsidTr="005A4169">
        <w:trPr>
          <w:trHeight w:val="412"/>
          <w:jc w:val="center"/>
        </w:trPr>
        <w:tc>
          <w:tcPr>
            <w:tcW w:w="1137" w:type="dxa"/>
            <w:shd w:val="clear" w:color="auto" w:fill="D9D9D9"/>
            <w:vAlign w:val="center"/>
          </w:tcPr>
          <w:p w14:paraId="26A11ADE" w14:textId="77777777" w:rsidR="00C35185" w:rsidRPr="00BA7420" w:rsidRDefault="00C35185" w:rsidP="005A4169">
            <w:pPr>
              <w:keepNext/>
              <w:keepLines/>
              <w:spacing w:after="0"/>
              <w:jc w:val="center"/>
              <w:rPr>
                <w:rFonts w:ascii="Arial" w:hAnsi="Arial"/>
                <w:color w:val="FF0000"/>
                <w:sz w:val="16"/>
                <w:szCs w:val="16"/>
                <w:lang w:eastAsia="zh-CN"/>
              </w:rPr>
            </w:pPr>
            <w:r w:rsidRPr="00BA7420">
              <w:rPr>
                <w:rFonts w:ascii="Arial" w:hAnsi="Arial" w:cs="Arial"/>
                <w:b/>
                <w:bCs/>
                <w:color w:val="FF0000"/>
                <w:sz w:val="16"/>
                <w:szCs w:val="16"/>
              </w:rPr>
              <w:t>Value</w:t>
            </w:r>
          </w:p>
        </w:tc>
        <w:tc>
          <w:tcPr>
            <w:tcW w:w="2271" w:type="dxa"/>
            <w:shd w:val="clear" w:color="auto" w:fill="D9D9D9"/>
            <w:vAlign w:val="center"/>
          </w:tcPr>
          <w:p w14:paraId="0D907F1C" w14:textId="77777777" w:rsidR="00C35185" w:rsidRPr="00BA7420" w:rsidRDefault="00C35185" w:rsidP="005A4169">
            <w:pPr>
              <w:keepNext/>
              <w:keepLines/>
              <w:spacing w:after="0"/>
              <w:jc w:val="center"/>
              <w:rPr>
                <w:rFonts w:ascii="Arial" w:hAnsi="Arial"/>
                <w:color w:val="FF0000"/>
                <w:sz w:val="16"/>
                <w:szCs w:val="16"/>
              </w:rPr>
            </w:pPr>
            <w:r w:rsidRPr="00BA7420">
              <w:rPr>
                <w:rFonts w:ascii="Arial" w:hAnsi="Arial" w:cs="Arial"/>
                <w:b/>
                <w:bCs/>
                <w:color w:val="FF0000"/>
                <w:sz w:val="16"/>
                <w:szCs w:val="16"/>
              </w:rPr>
              <w:t>DMRS port</w:t>
            </w:r>
          </w:p>
        </w:tc>
      </w:tr>
      <w:tr w:rsidR="00C35185" w:rsidRPr="00BA7420" w14:paraId="61DC4203" w14:textId="77777777" w:rsidTr="005A4169">
        <w:trPr>
          <w:trHeight w:val="222"/>
          <w:jc w:val="center"/>
        </w:trPr>
        <w:tc>
          <w:tcPr>
            <w:tcW w:w="1137" w:type="dxa"/>
            <w:shd w:val="clear" w:color="auto" w:fill="auto"/>
            <w:vAlign w:val="center"/>
          </w:tcPr>
          <w:p w14:paraId="05755163" w14:textId="77777777" w:rsidR="00C35185" w:rsidRPr="00BA7420" w:rsidRDefault="00C35185" w:rsidP="005A4169">
            <w:pPr>
              <w:keepNext/>
              <w:keepLines/>
              <w:spacing w:after="0"/>
              <w:jc w:val="center"/>
              <w:rPr>
                <w:rFonts w:ascii="Arial" w:hAnsi="Arial"/>
                <w:color w:val="FF0000"/>
                <w:sz w:val="16"/>
                <w:szCs w:val="16"/>
                <w:lang w:eastAsia="zh-CN"/>
              </w:rPr>
            </w:pPr>
            <w:r w:rsidRPr="00BA7420">
              <w:rPr>
                <w:rFonts w:ascii="Arial" w:hAnsi="Arial"/>
                <w:color w:val="FF0000"/>
                <w:sz w:val="16"/>
                <w:szCs w:val="16"/>
                <w:lang w:eastAsia="zh-CN"/>
              </w:rPr>
              <w:t>0</w:t>
            </w:r>
          </w:p>
        </w:tc>
        <w:tc>
          <w:tcPr>
            <w:tcW w:w="2271" w:type="dxa"/>
            <w:shd w:val="clear" w:color="auto" w:fill="auto"/>
            <w:vAlign w:val="center"/>
          </w:tcPr>
          <w:p w14:paraId="00C00714" w14:textId="77777777" w:rsidR="00C35185" w:rsidRPr="00BA7420" w:rsidRDefault="00C35185" w:rsidP="005A4169">
            <w:pPr>
              <w:keepNext/>
              <w:keepLines/>
              <w:spacing w:after="0"/>
              <w:jc w:val="center"/>
              <w:rPr>
                <w:rFonts w:ascii="Arial" w:hAnsi="Arial"/>
                <w:color w:val="FF0000"/>
                <w:sz w:val="16"/>
                <w:szCs w:val="16"/>
                <w:lang w:eastAsia="zh-CN"/>
              </w:rPr>
            </w:pPr>
            <w:r w:rsidRPr="00BA7420">
              <w:rPr>
                <w:rFonts w:ascii="Arial" w:hAnsi="Arial" w:hint="eastAsia"/>
                <w:color w:val="FF0000"/>
                <w:sz w:val="16"/>
                <w:szCs w:val="16"/>
                <w:lang w:eastAsia="zh-CN"/>
              </w:rPr>
              <w:t>1</w:t>
            </w:r>
            <w:r w:rsidRPr="00BA7420">
              <w:rPr>
                <w:rFonts w:ascii="Arial" w:hAnsi="Arial" w:hint="eastAsia"/>
                <w:color w:val="FF0000"/>
                <w:sz w:val="16"/>
                <w:szCs w:val="16"/>
                <w:vertAlign w:val="superscript"/>
                <w:lang w:eastAsia="zh-CN"/>
              </w:rPr>
              <w:t>st</w:t>
            </w:r>
            <w:r w:rsidRPr="00BA7420">
              <w:rPr>
                <w:rFonts w:ascii="Arial" w:hAnsi="Arial" w:hint="eastAsia"/>
                <w:color w:val="FF0000"/>
                <w:sz w:val="16"/>
                <w:szCs w:val="16"/>
                <w:lang w:eastAsia="zh-CN"/>
              </w:rPr>
              <w:t xml:space="preserve"> scheduled DMRS port</w:t>
            </w:r>
          </w:p>
        </w:tc>
      </w:tr>
      <w:tr w:rsidR="00C35185" w:rsidRPr="00BA7420" w14:paraId="59068815" w14:textId="77777777" w:rsidTr="005A4169">
        <w:trPr>
          <w:trHeight w:val="206"/>
          <w:jc w:val="center"/>
        </w:trPr>
        <w:tc>
          <w:tcPr>
            <w:tcW w:w="1137" w:type="dxa"/>
            <w:shd w:val="clear" w:color="auto" w:fill="auto"/>
            <w:vAlign w:val="center"/>
          </w:tcPr>
          <w:p w14:paraId="59DD4C53" w14:textId="77777777" w:rsidR="00C35185" w:rsidRPr="00BA7420" w:rsidRDefault="00C35185" w:rsidP="005A4169">
            <w:pPr>
              <w:keepNext/>
              <w:keepLines/>
              <w:spacing w:after="0"/>
              <w:jc w:val="center"/>
              <w:rPr>
                <w:rFonts w:ascii="Arial" w:hAnsi="Arial"/>
                <w:color w:val="FF0000"/>
                <w:sz w:val="16"/>
                <w:szCs w:val="16"/>
                <w:lang w:eastAsia="zh-CN"/>
              </w:rPr>
            </w:pPr>
            <w:r w:rsidRPr="00BA7420">
              <w:rPr>
                <w:rFonts w:ascii="Arial" w:hAnsi="Arial"/>
                <w:color w:val="FF0000"/>
                <w:sz w:val="16"/>
                <w:szCs w:val="16"/>
                <w:lang w:eastAsia="zh-CN"/>
              </w:rPr>
              <w:t>1</w:t>
            </w:r>
          </w:p>
        </w:tc>
        <w:tc>
          <w:tcPr>
            <w:tcW w:w="2271" w:type="dxa"/>
            <w:shd w:val="clear" w:color="auto" w:fill="auto"/>
            <w:vAlign w:val="center"/>
          </w:tcPr>
          <w:p w14:paraId="19C5EC4A" w14:textId="77777777" w:rsidR="00C35185" w:rsidRPr="00BA7420" w:rsidRDefault="00C35185" w:rsidP="005A4169">
            <w:pPr>
              <w:keepNext/>
              <w:keepLines/>
              <w:spacing w:after="0"/>
              <w:jc w:val="center"/>
              <w:rPr>
                <w:rFonts w:ascii="Arial" w:hAnsi="Arial"/>
                <w:color w:val="FF0000"/>
                <w:sz w:val="16"/>
                <w:szCs w:val="16"/>
                <w:lang w:eastAsia="zh-CN"/>
              </w:rPr>
            </w:pPr>
            <w:r w:rsidRPr="00BA7420">
              <w:rPr>
                <w:rFonts w:ascii="Arial" w:hAnsi="Arial" w:hint="eastAsia"/>
                <w:color w:val="FF0000"/>
                <w:sz w:val="16"/>
                <w:szCs w:val="16"/>
                <w:lang w:eastAsia="zh-CN"/>
              </w:rPr>
              <w:t>2</w:t>
            </w:r>
            <w:r w:rsidRPr="00BA7420">
              <w:rPr>
                <w:rFonts w:ascii="Arial" w:hAnsi="Arial" w:hint="eastAsia"/>
                <w:color w:val="FF0000"/>
                <w:sz w:val="16"/>
                <w:szCs w:val="16"/>
                <w:vertAlign w:val="superscript"/>
                <w:lang w:eastAsia="zh-CN"/>
              </w:rPr>
              <w:t>nd</w:t>
            </w:r>
            <w:r w:rsidRPr="00BA7420">
              <w:rPr>
                <w:rFonts w:ascii="Arial" w:hAnsi="Arial" w:hint="eastAsia"/>
                <w:color w:val="FF0000"/>
                <w:sz w:val="16"/>
                <w:szCs w:val="16"/>
                <w:lang w:eastAsia="zh-CN"/>
              </w:rPr>
              <w:t xml:space="preserve"> scheduled DMRS port</w:t>
            </w:r>
          </w:p>
        </w:tc>
      </w:tr>
    </w:tbl>
    <w:p w14:paraId="6A9F661E" w14:textId="77777777" w:rsidR="00C35185" w:rsidRPr="00FE5B75" w:rsidRDefault="00C35185" w:rsidP="00C35185">
      <w:r w:rsidRPr="003748BC">
        <w:t>===============================================================</w:t>
      </w:r>
    </w:p>
    <w:p w14:paraId="7A18D829" w14:textId="77777777" w:rsidR="003B6226" w:rsidRDefault="003B6226" w:rsidP="003B6226">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3</w:t>
      </w:r>
      <w:r w:rsidRPr="005A2C06">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The RRC param “</w:t>
      </w:r>
      <w:r w:rsidRPr="00956613">
        <w:rPr>
          <w:rFonts w:asciiTheme="majorBidi" w:hAnsiTheme="majorBidi" w:cstheme="majorBidi"/>
          <w:b/>
          <w:i/>
          <w:sz w:val="22"/>
          <w:szCs w:val="18"/>
          <w:lang w:val="en-GB" w:eastAsia="ko-KR"/>
        </w:rPr>
        <w:t>multipanelSfnScheme</w:t>
      </w:r>
      <w:r>
        <w:rPr>
          <w:rFonts w:asciiTheme="majorBidi" w:hAnsiTheme="majorBidi" w:cstheme="majorBidi"/>
          <w:b/>
          <w:iCs/>
          <w:sz w:val="22"/>
          <w:szCs w:val="18"/>
          <w:lang w:val="en-GB" w:eastAsia="ko-KR"/>
        </w:rPr>
        <w:t>” for PUCCH is:</w:t>
      </w:r>
    </w:p>
    <w:p w14:paraId="262994B5" w14:textId="77777777" w:rsidR="003B6226" w:rsidRDefault="003B6226" w:rsidP="003B6226">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Alt1: Configured under “</w:t>
      </w:r>
      <w:r w:rsidRPr="005A6532">
        <w:rPr>
          <w:rFonts w:asciiTheme="majorBidi" w:hAnsiTheme="majorBidi" w:cstheme="majorBidi"/>
          <w:b/>
          <w:i/>
          <w:szCs w:val="18"/>
          <w:lang w:val="en-GB" w:eastAsia="ko-KR"/>
        </w:rPr>
        <w:t>PUCCH-Config</w:t>
      </w:r>
      <w:r>
        <w:rPr>
          <w:rFonts w:asciiTheme="majorBidi" w:hAnsiTheme="majorBidi" w:cstheme="majorBidi"/>
          <w:b/>
          <w:iCs/>
          <w:szCs w:val="18"/>
          <w:lang w:val="en-GB" w:eastAsia="ko-KR"/>
        </w:rPr>
        <w:t>” IE.</w:t>
      </w:r>
    </w:p>
    <w:p w14:paraId="243AA851" w14:textId="77777777" w:rsidR="003B6226" w:rsidRPr="00360B41" w:rsidRDefault="003B6226" w:rsidP="003B6226">
      <w:pPr>
        <w:pStyle w:val="ListParagraph"/>
        <w:numPr>
          <w:ilvl w:val="0"/>
          <w:numId w:val="2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Alt2: Configured under “</w:t>
      </w:r>
      <w:r w:rsidRPr="00E739B8">
        <w:rPr>
          <w:rFonts w:asciiTheme="majorBidi" w:hAnsiTheme="majorBidi" w:cstheme="majorBidi"/>
          <w:b/>
          <w:i/>
          <w:lang w:val="en-GB"/>
        </w:rPr>
        <w:t>PUCCH-Resource</w:t>
      </w:r>
      <w:r>
        <w:rPr>
          <w:rFonts w:asciiTheme="majorBidi" w:hAnsiTheme="majorBidi" w:cstheme="majorBidi"/>
          <w:b/>
          <w:iCs/>
          <w:szCs w:val="18"/>
          <w:lang w:val="en-GB" w:eastAsia="ko-KR"/>
        </w:rPr>
        <w:t xml:space="preserve">” IE, and </w:t>
      </w:r>
      <w:r w:rsidRPr="00961DBB">
        <w:rPr>
          <w:rFonts w:asciiTheme="majorBidi" w:hAnsiTheme="majorBidi" w:cstheme="majorBidi"/>
          <w:b/>
          <w:iCs/>
          <w:szCs w:val="18"/>
          <w:lang w:val="en-GB" w:eastAsia="ko-KR"/>
        </w:rPr>
        <w:t>the support of dynamic switching (PRI-based) between SFN PUCCH and TDM PUCCH is subject to UE capability</w:t>
      </w:r>
      <w:r>
        <w:rPr>
          <w:rFonts w:asciiTheme="majorBidi" w:hAnsiTheme="majorBidi" w:cstheme="majorBidi"/>
          <w:b/>
          <w:iCs/>
          <w:szCs w:val="18"/>
          <w:lang w:val="en-GB" w:eastAsia="ko-KR"/>
        </w:rPr>
        <w:t>.</w:t>
      </w:r>
      <w:r w:rsidRPr="00961DBB">
        <w:rPr>
          <w:rFonts w:asciiTheme="majorBidi" w:hAnsiTheme="majorBidi" w:cstheme="majorBidi"/>
          <w:b/>
          <w:iCs/>
          <w:szCs w:val="18"/>
          <w:lang w:val="en-GB" w:eastAsia="ko-KR"/>
        </w:rPr>
        <w:t xml:space="preserve"> </w:t>
      </w:r>
    </w:p>
    <w:p w14:paraId="0E8582A7" w14:textId="7957E69E" w:rsidR="00C35185" w:rsidRDefault="00C35185" w:rsidP="00672DEB">
      <w:pPr>
        <w:jc w:val="both"/>
        <w:rPr>
          <w:rFonts w:asciiTheme="majorBidi" w:hAnsiTheme="majorBidi" w:cstheme="majorBidi"/>
          <w:bCs/>
          <w:iCs/>
          <w:sz w:val="22"/>
          <w:lang w:val="en-GB" w:eastAsia="ko-KR"/>
        </w:rPr>
      </w:pPr>
    </w:p>
    <w:p w14:paraId="07DA306E" w14:textId="77777777" w:rsidR="003B6226" w:rsidRDefault="003B6226" w:rsidP="003B6226">
      <w:pPr>
        <w:spacing w:after="0"/>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4</w:t>
      </w:r>
      <w:r w:rsidRPr="000E3048">
        <w:rPr>
          <w:rFonts w:asciiTheme="majorBidi" w:hAnsiTheme="majorBidi" w:cstheme="majorBidi"/>
          <w:b/>
          <w:iCs/>
          <w:sz w:val="22"/>
          <w:szCs w:val="22"/>
          <w:lang w:val="en-GB" w:eastAsia="ko-KR"/>
        </w:rPr>
        <w:t xml:space="preserve">: </w:t>
      </w:r>
      <w:r>
        <w:rPr>
          <w:rFonts w:asciiTheme="majorBidi" w:hAnsiTheme="majorBidi" w:cstheme="majorBidi"/>
          <w:b/>
          <w:iCs/>
          <w:sz w:val="22"/>
          <w:szCs w:val="22"/>
          <w:lang w:val="en-GB" w:eastAsia="ko-KR"/>
        </w:rPr>
        <w:t>M</w:t>
      </w:r>
      <w:r w:rsidRPr="00B75E11">
        <w:rPr>
          <w:rFonts w:asciiTheme="majorBidi" w:hAnsiTheme="majorBidi" w:cstheme="majorBidi"/>
          <w:b/>
          <w:iCs/>
          <w:sz w:val="22"/>
          <w:szCs w:val="22"/>
          <w:lang w:val="en-GB" w:eastAsia="ko-KR"/>
        </w:rPr>
        <w:t>ulti-DCI based PUSCH+PUSCH STxMP</w:t>
      </w:r>
      <w:r>
        <w:rPr>
          <w:rFonts w:asciiTheme="majorBidi" w:hAnsiTheme="majorBidi" w:cstheme="majorBidi"/>
          <w:b/>
          <w:iCs/>
          <w:sz w:val="22"/>
          <w:szCs w:val="22"/>
          <w:lang w:val="en-GB" w:eastAsia="ko-KR"/>
        </w:rPr>
        <w:t xml:space="preserve"> operation is enabled via RRC parameter “</w:t>
      </w:r>
      <w:r w:rsidRPr="009C1C11">
        <w:rPr>
          <w:rFonts w:asciiTheme="majorBidi" w:hAnsiTheme="majorBidi" w:cstheme="majorBidi"/>
          <w:b/>
          <w:i/>
          <w:sz w:val="22"/>
          <w:szCs w:val="22"/>
          <w:lang w:val="en-GB" w:eastAsia="ko-KR"/>
        </w:rPr>
        <w:t>enableSTx2P</w:t>
      </w:r>
      <w:r>
        <w:rPr>
          <w:rFonts w:asciiTheme="majorBidi" w:hAnsiTheme="majorBidi" w:cstheme="majorBidi"/>
          <w:b/>
          <w:iCs/>
          <w:sz w:val="22"/>
          <w:szCs w:val="22"/>
          <w:lang w:val="en-GB" w:eastAsia="ko-KR"/>
        </w:rPr>
        <w:t xml:space="preserve">” that can be configured per </w:t>
      </w:r>
      <w:r w:rsidRPr="00743F11">
        <w:rPr>
          <w:rFonts w:asciiTheme="majorBidi" w:hAnsiTheme="majorBidi" w:cstheme="majorBidi"/>
          <w:b/>
          <w:i/>
          <w:sz w:val="22"/>
          <w:szCs w:val="22"/>
          <w:lang w:val="en-GB" w:eastAsia="ko-KR"/>
        </w:rPr>
        <w:t>PUSCH-Config</w:t>
      </w:r>
      <w:r>
        <w:rPr>
          <w:rFonts w:asciiTheme="majorBidi" w:hAnsiTheme="majorBidi" w:cstheme="majorBidi"/>
          <w:b/>
          <w:iCs/>
          <w:sz w:val="22"/>
          <w:szCs w:val="22"/>
          <w:lang w:val="en-GB" w:eastAsia="ko-KR"/>
        </w:rPr>
        <w:t>. When configured:</w:t>
      </w:r>
    </w:p>
    <w:p w14:paraId="5880A415" w14:textId="77777777" w:rsidR="003B6226" w:rsidRDefault="003B6226" w:rsidP="003B6226">
      <w:pPr>
        <w:pStyle w:val="ListParagraph"/>
        <w:numPr>
          <w:ilvl w:val="0"/>
          <w:numId w:val="15"/>
        </w:numPr>
        <w:jc w:val="both"/>
        <w:rPr>
          <w:rFonts w:asciiTheme="majorBidi" w:hAnsiTheme="majorBidi" w:cstheme="majorBidi"/>
          <w:b/>
          <w:iCs/>
          <w:lang w:val="en-GB" w:eastAsia="ko-KR"/>
        </w:rPr>
      </w:pPr>
      <w:r>
        <w:rPr>
          <w:rFonts w:asciiTheme="majorBidi" w:hAnsiTheme="majorBidi" w:cstheme="majorBidi"/>
          <w:b/>
          <w:iCs/>
          <w:lang w:val="en-GB" w:eastAsia="ko-KR"/>
        </w:rPr>
        <w:t xml:space="preserve">The UE does not expect to be configured with </w:t>
      </w:r>
      <w:r w:rsidRPr="00743F11">
        <w:rPr>
          <w:rFonts w:asciiTheme="majorBidi" w:hAnsiTheme="majorBidi" w:cstheme="majorBidi"/>
          <w:b/>
          <w:iCs/>
          <w:lang w:val="en-GB" w:eastAsia="ko-KR"/>
        </w:rPr>
        <w:t>“</w:t>
      </w:r>
      <w:r w:rsidRPr="00743F11">
        <w:rPr>
          <w:rFonts w:asciiTheme="majorBidi" w:hAnsiTheme="majorBidi" w:cstheme="majorBidi"/>
          <w:b/>
          <w:i/>
          <w:lang w:val="en-GB" w:eastAsia="ko-KR"/>
        </w:rPr>
        <w:t>multipanelScheme</w:t>
      </w:r>
      <w:r w:rsidRPr="00743F11">
        <w:rPr>
          <w:rFonts w:asciiTheme="majorBidi" w:hAnsiTheme="majorBidi" w:cstheme="majorBidi"/>
          <w:b/>
          <w:iCs/>
          <w:lang w:val="en-GB" w:eastAsia="ko-KR"/>
        </w:rPr>
        <w:t>”</w:t>
      </w:r>
      <w:r>
        <w:rPr>
          <w:rFonts w:asciiTheme="majorBidi" w:hAnsiTheme="majorBidi" w:cstheme="majorBidi"/>
          <w:b/>
          <w:iCs/>
          <w:lang w:val="en-GB" w:eastAsia="ko-KR"/>
        </w:rPr>
        <w:t xml:space="preserve"> in the same BWP.</w:t>
      </w:r>
    </w:p>
    <w:p w14:paraId="5A239557" w14:textId="77777777" w:rsidR="003B6226" w:rsidRDefault="003B6226" w:rsidP="003B6226">
      <w:pPr>
        <w:pStyle w:val="ListParagraph"/>
        <w:numPr>
          <w:ilvl w:val="0"/>
          <w:numId w:val="15"/>
        </w:numPr>
        <w:jc w:val="both"/>
        <w:rPr>
          <w:rFonts w:asciiTheme="majorBidi" w:hAnsiTheme="majorBidi" w:cstheme="majorBidi"/>
          <w:b/>
          <w:iCs/>
          <w:lang w:val="en-GB" w:eastAsia="ko-KR"/>
        </w:rPr>
      </w:pPr>
      <w:r>
        <w:rPr>
          <w:rFonts w:asciiTheme="majorBidi" w:hAnsiTheme="majorBidi" w:cstheme="majorBidi"/>
          <w:b/>
          <w:iCs/>
          <w:lang w:val="en-GB" w:eastAsia="ko-KR"/>
        </w:rPr>
        <w:t xml:space="preserve">The UE expects to be configured with two </w:t>
      </w:r>
      <w:r w:rsidRPr="00F674AD">
        <w:rPr>
          <w:rFonts w:asciiTheme="majorBidi" w:hAnsiTheme="majorBidi" w:cstheme="majorBidi"/>
          <w:b/>
          <w:i/>
          <w:lang w:val="en-GB" w:eastAsia="ko-KR"/>
        </w:rPr>
        <w:t>coresetPoolIndex</w:t>
      </w:r>
      <w:r>
        <w:rPr>
          <w:rFonts w:asciiTheme="majorBidi" w:hAnsiTheme="majorBidi" w:cstheme="majorBidi"/>
          <w:b/>
          <w:iCs/>
          <w:lang w:val="en-GB" w:eastAsia="ko-KR"/>
        </w:rPr>
        <w:t xml:space="preserve"> values as well as two SRS resource sets with </w:t>
      </w:r>
      <w:r w:rsidRPr="002F4402">
        <w:rPr>
          <w:rFonts w:asciiTheme="majorBidi" w:hAnsiTheme="majorBidi" w:cstheme="majorBidi"/>
          <w:b/>
          <w:i/>
          <w:lang w:val="en-GB" w:eastAsia="ko-KR"/>
        </w:rPr>
        <w:t>usage</w:t>
      </w:r>
      <w:r>
        <w:rPr>
          <w:rFonts w:asciiTheme="majorBidi" w:hAnsiTheme="majorBidi" w:cstheme="majorBidi"/>
          <w:b/>
          <w:iCs/>
          <w:lang w:val="en-GB" w:eastAsia="ko-KR"/>
        </w:rPr>
        <w:t xml:space="preserve"> </w:t>
      </w:r>
      <w:r w:rsidRPr="002F4402">
        <w:rPr>
          <w:rFonts w:asciiTheme="majorBidi" w:hAnsiTheme="majorBidi" w:cstheme="majorBidi"/>
          <w:b/>
          <w:iCs/>
          <w:lang w:val="en-GB" w:eastAsia="ko-KR"/>
        </w:rPr>
        <w:t>of 'codebook'</w:t>
      </w:r>
      <w:r>
        <w:rPr>
          <w:rFonts w:asciiTheme="majorBidi" w:hAnsiTheme="majorBidi" w:cstheme="majorBidi"/>
          <w:b/>
          <w:iCs/>
          <w:lang w:val="en-GB" w:eastAsia="ko-KR"/>
        </w:rPr>
        <w:t xml:space="preserve"> or </w:t>
      </w:r>
      <w:r w:rsidRPr="001670E2">
        <w:rPr>
          <w:rFonts w:asciiTheme="majorBidi" w:hAnsiTheme="majorBidi" w:cstheme="majorBidi"/>
          <w:b/>
          <w:iCs/>
          <w:lang w:val="en-GB" w:eastAsia="ko-KR"/>
        </w:rPr>
        <w:t>'nonCodeBook'</w:t>
      </w:r>
      <w:r>
        <w:rPr>
          <w:rFonts w:asciiTheme="majorBidi" w:hAnsiTheme="majorBidi" w:cstheme="majorBidi"/>
          <w:b/>
          <w:iCs/>
          <w:lang w:val="en-GB" w:eastAsia="ko-KR"/>
        </w:rPr>
        <w:t xml:space="preserve"> in the same BWP.</w:t>
      </w:r>
    </w:p>
    <w:p w14:paraId="3C372845" w14:textId="22251109" w:rsidR="003B6226" w:rsidRDefault="003B6226" w:rsidP="00672DEB">
      <w:pPr>
        <w:jc w:val="both"/>
        <w:rPr>
          <w:rFonts w:asciiTheme="majorBidi" w:hAnsiTheme="majorBidi" w:cstheme="majorBidi"/>
          <w:bCs/>
          <w:iCs/>
          <w:sz w:val="22"/>
          <w:lang w:val="en-GB" w:eastAsia="ko-KR"/>
        </w:rPr>
      </w:pPr>
    </w:p>
    <w:p w14:paraId="7180A9A3" w14:textId="77777777" w:rsidR="003B6226" w:rsidRDefault="003B6226" w:rsidP="003B6226">
      <w:pPr>
        <w:jc w:val="both"/>
        <w:rPr>
          <w:rFonts w:asciiTheme="majorBidi" w:hAnsiTheme="majorBidi" w:cstheme="majorBidi"/>
          <w:b/>
          <w:iCs/>
          <w:sz w:val="22"/>
          <w:szCs w:val="22"/>
          <w:lang w:val="en-GB" w:eastAsia="ko-KR"/>
        </w:rPr>
      </w:pPr>
      <w:r w:rsidRPr="000E3048">
        <w:rPr>
          <w:rFonts w:asciiTheme="majorBidi" w:eastAsia="Batang" w:hAnsiTheme="majorBidi" w:cstheme="majorBidi"/>
          <w:b/>
          <w:sz w:val="22"/>
          <w:szCs w:val="22"/>
          <w:u w:val="single"/>
          <w:lang w:val="en-GB"/>
        </w:rPr>
        <w:t xml:space="preserve">Proposal </w:t>
      </w:r>
      <w:r>
        <w:rPr>
          <w:rFonts w:asciiTheme="majorBidi" w:eastAsia="Batang" w:hAnsiTheme="majorBidi" w:cstheme="majorBidi"/>
          <w:b/>
          <w:sz w:val="22"/>
          <w:szCs w:val="22"/>
          <w:u w:val="single"/>
          <w:lang w:val="en-GB"/>
        </w:rPr>
        <w:t>5</w:t>
      </w:r>
      <w:r w:rsidRPr="000E3048">
        <w:rPr>
          <w:rFonts w:asciiTheme="majorBidi" w:hAnsiTheme="majorBidi" w:cstheme="majorBidi"/>
          <w:b/>
          <w:iCs/>
          <w:sz w:val="22"/>
          <w:szCs w:val="22"/>
          <w:lang w:val="en-GB" w:eastAsia="ko-KR"/>
        </w:rPr>
        <w:t xml:space="preserve">: </w:t>
      </w:r>
      <w:r>
        <w:rPr>
          <w:rFonts w:asciiTheme="majorBidi" w:hAnsiTheme="majorBidi" w:cstheme="majorBidi"/>
          <w:b/>
          <w:iCs/>
          <w:sz w:val="22"/>
          <w:szCs w:val="22"/>
          <w:lang w:val="en-GB" w:eastAsia="ko-KR"/>
        </w:rPr>
        <w:t>Adopt the following TP for 38.214 for multi-DCI-based STxMP PUSCH+PUSCH:</w:t>
      </w:r>
    </w:p>
    <w:p w14:paraId="6FF8BBF0" w14:textId="77777777" w:rsidR="003B6226" w:rsidRDefault="003B6226" w:rsidP="003B6226">
      <w:r w:rsidRPr="00E239AC">
        <w:t>============TP</w:t>
      </w:r>
      <w:r>
        <w:t xml:space="preserve"> </w:t>
      </w:r>
      <w:r w:rsidRPr="00E239AC">
        <w:t>for 38.21</w:t>
      </w:r>
      <w:r>
        <w:t>4</w:t>
      </w:r>
      <w:r w:rsidRPr="00E239AC">
        <w:t xml:space="preserve"> Section </w:t>
      </w:r>
      <w:r>
        <w:t xml:space="preserve">6.1 </w:t>
      </w:r>
      <w:r w:rsidRPr="00E239AC">
        <w:t>==============================</w:t>
      </w:r>
    </w:p>
    <w:p w14:paraId="344ECB6B" w14:textId="77777777" w:rsidR="003B6226" w:rsidRPr="00FF3599" w:rsidRDefault="003B6226" w:rsidP="003B6226">
      <w:r w:rsidRPr="003748BC">
        <w:t>--Unchanged part omitted------------------------</w:t>
      </w:r>
    </w:p>
    <w:p w14:paraId="4DDE8AA2" w14:textId="77777777" w:rsidR="003B6226" w:rsidRPr="003D6FCE" w:rsidRDefault="003B6226" w:rsidP="003B6226">
      <w:pPr>
        <w:rPr>
          <w:color w:val="FF0000"/>
        </w:rPr>
      </w:pPr>
      <w:r w:rsidRPr="003D6FCE">
        <w:rPr>
          <w:strike/>
          <w:color w:val="FF0000"/>
        </w:rPr>
        <w:t xml:space="preserve">When </w:t>
      </w:r>
      <w:r w:rsidRPr="003D6FCE">
        <w:rPr>
          <w:color w:val="FF0000"/>
        </w:rPr>
        <w:t xml:space="preserve">If a UE </w:t>
      </w:r>
    </w:p>
    <w:p w14:paraId="6D793C9E" w14:textId="77777777" w:rsidR="003B6226" w:rsidRDefault="003B6226" w:rsidP="003B6226">
      <w:pPr>
        <w:ind w:left="285" w:hanging="285"/>
        <w:rPr>
          <w:color w:val="FF0000"/>
          <w:lang w:eastAsia="zh-CN"/>
        </w:rPr>
      </w:pPr>
      <w:r w:rsidRPr="00EB5FDA">
        <w:rPr>
          <w:color w:val="FF0000"/>
        </w:rPr>
        <w:t>-</w:t>
      </w:r>
      <w:r>
        <w:rPr>
          <w:color w:val="000000"/>
        </w:rPr>
        <w:tab/>
      </w:r>
      <w:r w:rsidRPr="007A78DA">
        <w:rPr>
          <w:color w:val="FF0000"/>
          <w:lang w:eastAsia="zh-CN"/>
        </w:rPr>
        <w:t xml:space="preserve">is </w:t>
      </w:r>
      <w:r w:rsidRPr="007A78DA">
        <w:rPr>
          <w:color w:val="FF0000"/>
          <w:lang w:val="en-GB" w:eastAsia="zh-CN"/>
        </w:rPr>
        <w:t xml:space="preserve">provided </w:t>
      </w:r>
      <w:r w:rsidRPr="005473E6">
        <w:rPr>
          <w:i/>
          <w:iCs/>
          <w:color w:val="FF0000"/>
          <w:lang w:val="en-GB" w:eastAsia="zh-CN"/>
        </w:rPr>
        <w:t>[</w:t>
      </w:r>
      <w:r w:rsidRPr="005473E6">
        <w:rPr>
          <w:i/>
          <w:iCs/>
          <w:color w:val="FF0000"/>
        </w:rPr>
        <w:t>enableSTx2P</w:t>
      </w:r>
      <w:r w:rsidRPr="005473E6">
        <w:rPr>
          <w:i/>
          <w:iCs/>
          <w:color w:val="FF0000"/>
          <w:lang w:val="en-GB" w:eastAsia="zh-CN"/>
        </w:rPr>
        <w:t>]</w:t>
      </w:r>
      <w:r>
        <w:rPr>
          <w:i/>
          <w:iCs/>
          <w:color w:val="FF0000"/>
          <w:lang w:val="en-GB" w:eastAsia="zh-CN"/>
        </w:rPr>
        <w:t>,</w:t>
      </w:r>
      <w:r w:rsidRPr="007A78DA">
        <w:rPr>
          <w:color w:val="FF0000"/>
          <w:lang w:eastAsia="zh-CN"/>
        </w:rPr>
        <w:t xml:space="preserve"> </w:t>
      </w:r>
      <w:r>
        <w:rPr>
          <w:color w:val="FF0000"/>
          <w:lang w:eastAsia="zh-CN"/>
        </w:rPr>
        <w:t>and</w:t>
      </w:r>
    </w:p>
    <w:p w14:paraId="5F177C72" w14:textId="77777777" w:rsidR="003B6226" w:rsidRDefault="003B6226" w:rsidP="003B6226">
      <w:pPr>
        <w:ind w:left="285" w:hanging="285"/>
      </w:pPr>
      <w:r w:rsidRPr="00EB5FDA">
        <w:rPr>
          <w:color w:val="FF0000"/>
        </w:rPr>
        <w:t>-</w:t>
      </w:r>
      <w:r>
        <w:rPr>
          <w:color w:val="000000"/>
        </w:rPr>
        <w:tab/>
      </w:r>
      <w:r w:rsidRPr="00B516C0">
        <w:rPr>
          <w:color w:val="FF0000"/>
        </w:rPr>
        <w:t xml:space="preserve">is configured with </w:t>
      </w:r>
      <w:r w:rsidRPr="00857C5D">
        <w:rPr>
          <w:color w:val="000000"/>
        </w:rPr>
        <w:t xml:space="preserve">two SRS resource sets </w:t>
      </w:r>
      <w:r w:rsidRPr="00B516C0">
        <w:rPr>
          <w:strike/>
          <w:color w:val="FF0000"/>
        </w:rPr>
        <w:t>are configured</w:t>
      </w:r>
      <w:r w:rsidRPr="00857C5D">
        <w:rPr>
          <w:color w:val="000000"/>
        </w:rPr>
        <w:t xml:space="preserve">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w:t>
      </w:r>
      <w:r w:rsidRPr="00857C5D">
        <w:t xml:space="preserve">and </w:t>
      </w:r>
    </w:p>
    <w:p w14:paraId="230E15C8" w14:textId="77777777" w:rsidR="003B6226" w:rsidRDefault="003B6226" w:rsidP="003B6226">
      <w:pPr>
        <w:ind w:left="285" w:hanging="285"/>
      </w:pPr>
      <w:r w:rsidRPr="00EB5FDA">
        <w:rPr>
          <w:i/>
          <w:color w:val="FF0000"/>
        </w:rPr>
        <w:t>-</w:t>
      </w:r>
      <w:r>
        <w:rPr>
          <w:i/>
        </w:rPr>
        <w:tab/>
      </w:r>
      <w:r w:rsidRPr="00D5205F">
        <w:rPr>
          <w:iCs/>
          <w:color w:val="FF0000"/>
        </w:rPr>
        <w:t>is configured with</w:t>
      </w:r>
      <w:r w:rsidRPr="00D5205F">
        <w:rPr>
          <w:i/>
          <w:color w:val="FF0000"/>
        </w:rPr>
        <w:t xml:space="preserve"> </w:t>
      </w:r>
      <w:r w:rsidRPr="00857C5D">
        <w:rPr>
          <w:i/>
        </w:rPr>
        <w:t>PDCCH-Config</w:t>
      </w:r>
      <w:r w:rsidRPr="00857C5D">
        <w:t xml:space="preserve"> </w:t>
      </w:r>
      <w:r w:rsidRPr="00D5205F">
        <w:rPr>
          <w:color w:val="FF0000"/>
        </w:rPr>
        <w:t xml:space="preserve">that </w:t>
      </w:r>
      <w:r w:rsidRPr="00857C5D">
        <w:t xml:space="preserve">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w:t>
      </w:r>
      <w:r>
        <w:t xml:space="preserve">, </w:t>
      </w:r>
    </w:p>
    <w:p w14:paraId="6E665080" w14:textId="77777777" w:rsidR="003B6226" w:rsidRPr="00A1327D" w:rsidRDefault="003B6226" w:rsidP="003B6226">
      <w:pPr>
        <w:ind w:left="285" w:hanging="285"/>
        <w:rPr>
          <w:color w:val="FF0000"/>
        </w:rPr>
      </w:pPr>
      <w:r w:rsidRPr="00A1327D">
        <w:rPr>
          <w:color w:val="FF0000"/>
        </w:rPr>
        <w:t>the UE</w:t>
      </w:r>
    </w:p>
    <w:p w14:paraId="662B3D34" w14:textId="77777777" w:rsidR="003B6226" w:rsidRDefault="003B6226" w:rsidP="003B6226">
      <w:pPr>
        <w:ind w:left="285" w:hanging="285"/>
        <w:rPr>
          <w:color w:val="FF0000"/>
        </w:rPr>
      </w:pPr>
      <w:r w:rsidRPr="00FB23AB">
        <w:rPr>
          <w:color w:val="FF0000"/>
        </w:rPr>
        <w:t>-</w:t>
      </w:r>
      <w:r>
        <w:rPr>
          <w:color w:val="000000"/>
        </w:rPr>
        <w:tab/>
      </w:r>
      <w:r w:rsidRPr="00846FB4">
        <w:rPr>
          <w:strike/>
          <w:color w:val="FF0000"/>
        </w:rPr>
        <w:t>and PDCCHs that</w:t>
      </w:r>
      <w:r w:rsidRPr="00846FB4">
        <w:rPr>
          <w:color w:val="FF0000"/>
        </w:rPr>
        <w:t xml:space="preserve"> can be</w:t>
      </w:r>
      <w:r>
        <w:t xml:space="preserve"> </w:t>
      </w:r>
      <w:r w:rsidRPr="00857C5D">
        <w:t>schedule</w:t>
      </w:r>
      <w:r w:rsidRPr="00142090">
        <w:rPr>
          <w:color w:val="FF0000"/>
        </w:rPr>
        <w:t>d</w:t>
      </w:r>
      <w:r>
        <w:rPr>
          <w:color w:val="FF0000"/>
        </w:rPr>
        <w:t>/configured to transmit</w:t>
      </w:r>
      <w:r w:rsidRPr="00857C5D">
        <w:t xml:space="preserve"> two fully/partially overlapping PUSCHs in time domain and fully/partially/non-overlapping in frequency domain, </w:t>
      </w:r>
      <w:r w:rsidRPr="00286380">
        <w:rPr>
          <w:color w:val="FF0000"/>
        </w:rPr>
        <w:t xml:space="preserve">where </w:t>
      </w:r>
      <w:r>
        <w:rPr>
          <w:color w:val="FF0000"/>
        </w:rPr>
        <w:t>the two PUSCHs</w:t>
      </w:r>
    </w:p>
    <w:p w14:paraId="23D7D3BA" w14:textId="77777777" w:rsidR="003B6226" w:rsidRDefault="003B6226" w:rsidP="003B6226">
      <w:pPr>
        <w:ind w:left="285"/>
        <w:rPr>
          <w:i/>
        </w:rPr>
      </w:pPr>
      <w:r>
        <w:rPr>
          <w:color w:val="FF0000"/>
        </w:rPr>
        <w:t>-</w:t>
      </w:r>
      <w:r>
        <w:rPr>
          <w:color w:val="FF0000"/>
        </w:rPr>
        <w:tab/>
      </w:r>
      <w:r w:rsidRPr="00857C5D">
        <w:t xml:space="preserve">are associated </w:t>
      </w:r>
      <w:r w:rsidRPr="00C21E27">
        <w:rPr>
          <w:color w:val="FF0000"/>
        </w:rPr>
        <w:t xml:space="preserve">with </w:t>
      </w:r>
      <w:r w:rsidRPr="00C21E27">
        <w:rPr>
          <w:strike/>
          <w:color w:val="FF0000"/>
        </w:rPr>
        <w:t>to d</w:t>
      </w:r>
      <w:r w:rsidRPr="00FB23AB">
        <w:rPr>
          <w:strike/>
          <w:color w:val="FF0000"/>
        </w:rPr>
        <w:t xml:space="preserve">ifferent </w:t>
      </w:r>
      <w:r w:rsidRPr="00FB23AB">
        <w:rPr>
          <w:i/>
          <w:strike/>
          <w:color w:val="FF0000"/>
        </w:rPr>
        <w:t>ControlResourceSets</w:t>
      </w:r>
      <w:r w:rsidRPr="00FB23AB">
        <w:rPr>
          <w:strike/>
          <w:color w:val="FF0000"/>
        </w:rPr>
        <w:t xml:space="preserve"> having</w:t>
      </w:r>
      <w:r w:rsidRPr="00857C5D">
        <w:t xml:space="preserve"> different values of </w:t>
      </w:r>
      <w:r w:rsidRPr="00857C5D">
        <w:rPr>
          <w:i/>
        </w:rPr>
        <w:t>coresetPoolIndex</w:t>
      </w:r>
      <w:r w:rsidRPr="00BC3A6E">
        <w:rPr>
          <w:iCs/>
          <w:strike/>
          <w:color w:val="FF0000"/>
        </w:rPr>
        <w:t>.</w:t>
      </w:r>
      <w:r w:rsidRPr="00BC3A6E">
        <w:rPr>
          <w:iCs/>
          <w:color w:val="FF0000"/>
        </w:rPr>
        <w:t>, and</w:t>
      </w:r>
    </w:p>
    <w:p w14:paraId="29E24643" w14:textId="77777777" w:rsidR="003B6226" w:rsidRPr="00857C5D" w:rsidRDefault="003B6226" w:rsidP="003B6226">
      <w:pPr>
        <w:ind w:left="570" w:hanging="285"/>
      </w:pPr>
      <w:r>
        <w:t>-</w:t>
      </w:r>
      <w:r>
        <w:tab/>
      </w:r>
      <w:r w:rsidRPr="00A0645A">
        <w:rPr>
          <w:strike/>
          <w:color w:val="FF0000"/>
        </w:rPr>
        <w:t>Two fully/partially overlapping PUSCH transmissions</w:t>
      </w:r>
      <w:r w:rsidRPr="00857C5D">
        <w:t xml:space="preserve"> </w:t>
      </w:r>
      <w:r w:rsidRPr="00857C5D">
        <w:rPr>
          <w:color w:val="000000"/>
        </w:rPr>
        <w:t xml:space="preserve">can be dynamically scheduled by UL grant(s) in DCI(s) and/or transmission(s) corresponding to configured grant(s) Type 1 or Type 2. </w:t>
      </w:r>
    </w:p>
    <w:p w14:paraId="68AE3AF3" w14:textId="77777777" w:rsidR="003B6226" w:rsidRPr="00987F72" w:rsidRDefault="003B6226" w:rsidP="003B6226">
      <w:pPr>
        <w:ind w:left="285" w:hanging="285"/>
        <w:rPr>
          <w:i/>
          <w:color w:val="FF0000"/>
        </w:rPr>
      </w:pPr>
      <w:r w:rsidRPr="00987F72">
        <w:rPr>
          <w:i/>
          <w:color w:val="FF0000"/>
        </w:rPr>
        <w:t>-</w:t>
      </w:r>
      <w:r w:rsidRPr="00987F72">
        <w:rPr>
          <w:i/>
          <w:color w:val="FF0000"/>
        </w:rPr>
        <w:tab/>
      </w:r>
      <w:r w:rsidRPr="00987F72">
        <w:rPr>
          <w:iCs/>
          <w:color w:val="FF0000"/>
        </w:rPr>
        <w:t xml:space="preserve">is </w:t>
      </w:r>
      <w:r w:rsidRPr="00987F72">
        <w:rPr>
          <w:color w:val="FF0000"/>
        </w:rPr>
        <w:t>not expected to be configured with different number of SRS resources in the two SRS resource sets</w:t>
      </w:r>
      <w:r>
        <w:rPr>
          <w:color w:val="FF0000"/>
        </w:rPr>
        <w:t>.</w:t>
      </w:r>
    </w:p>
    <w:p w14:paraId="7F186878" w14:textId="77777777" w:rsidR="003B6226" w:rsidRPr="00FE5B75" w:rsidRDefault="003B6226" w:rsidP="003B6226">
      <w:r w:rsidRPr="003748BC">
        <w:t>===============================================================</w:t>
      </w:r>
    </w:p>
    <w:p w14:paraId="55231489" w14:textId="77777777" w:rsidR="003B6226" w:rsidRDefault="003B6226" w:rsidP="003B6226">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6</w:t>
      </w:r>
      <w:r w:rsidRPr="008A6992">
        <w:rPr>
          <w:rFonts w:asciiTheme="majorBidi" w:hAnsiTheme="majorBidi" w:cstheme="majorBidi"/>
          <w:b/>
          <w:iCs/>
          <w:sz w:val="22"/>
          <w:szCs w:val="18"/>
          <w:lang w:val="en-GB" w:eastAsia="ko-KR"/>
        </w:rPr>
        <w:t xml:space="preserve">: </w:t>
      </w:r>
    </w:p>
    <w:p w14:paraId="3DD7ABC1" w14:textId="77777777" w:rsidR="003B6226" w:rsidRDefault="003B6226" w:rsidP="003B6226">
      <w:pPr>
        <w:pStyle w:val="ListParagraph"/>
        <w:numPr>
          <w:ilvl w:val="0"/>
          <w:numId w:val="17"/>
        </w:numPr>
        <w:jc w:val="both"/>
        <w:rPr>
          <w:rFonts w:asciiTheme="majorBidi" w:hAnsiTheme="majorBidi" w:cstheme="majorBidi"/>
          <w:b/>
          <w:iCs/>
          <w:lang w:val="en-GB"/>
        </w:rPr>
      </w:pPr>
      <w:r w:rsidRPr="009A3B85">
        <w:rPr>
          <w:rFonts w:asciiTheme="majorBidi" w:hAnsiTheme="majorBidi" w:cstheme="majorBidi"/>
          <w:b/>
          <w:iCs/>
          <w:szCs w:val="18"/>
          <w:lang w:val="en-GB" w:eastAsia="ko-KR"/>
        </w:rPr>
        <w:t>For CG-PUSCH + DG-PUSCH in multi-DCI based STxMP PUSCH+PUSCH transmission, the following procedures for CG/DG overlap are performed separately for the two coresetPoolIndex values</w:t>
      </w:r>
    </w:p>
    <w:p w14:paraId="15E4D8BE" w14:textId="77777777" w:rsidR="003B6226" w:rsidRPr="004167B6" w:rsidRDefault="003B6226" w:rsidP="003B6226">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or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are not configured, or if both CG and DG have the same PHY layer priority index)</w:t>
      </w:r>
    </w:p>
    <w:p w14:paraId="075BAB65" w14:textId="77777777" w:rsidR="003B6226" w:rsidRPr="004167B6" w:rsidRDefault="003B6226" w:rsidP="003B6226">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lastRenderedPageBreak/>
        <w:t xml:space="preserve">Procedure 2: Rel-17 behaviour for high priority DG versus low priority CG (if </w:t>
      </w:r>
      <w:r w:rsidRPr="004167B6">
        <w:rPr>
          <w:rFonts w:asciiTheme="majorBidi" w:hAnsiTheme="majorBidi" w:cstheme="majorBidi"/>
          <w:b/>
          <w:i/>
          <w:lang w:val="en-GB"/>
        </w:rPr>
        <w:t>prioHighDG-LowCG</w:t>
      </w:r>
      <w:r w:rsidRPr="004167B6">
        <w:rPr>
          <w:rFonts w:asciiTheme="majorBidi" w:hAnsiTheme="majorBidi" w:cstheme="majorBidi"/>
          <w:b/>
          <w:iCs/>
          <w:lang w:val="en-GB"/>
        </w:rPr>
        <w:t xml:space="preserve"> is configured)</w:t>
      </w:r>
    </w:p>
    <w:p w14:paraId="62CB0846" w14:textId="77777777" w:rsidR="003B6226" w:rsidRDefault="003B6226" w:rsidP="003B6226">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r w:rsidRPr="004167B6">
        <w:rPr>
          <w:rFonts w:asciiTheme="majorBidi" w:hAnsiTheme="majorBidi" w:cstheme="majorBidi"/>
          <w:b/>
          <w:i/>
          <w:lang w:val="en-GB"/>
        </w:rPr>
        <w:t>prioLowDG-HighCG</w:t>
      </w:r>
      <w:r w:rsidRPr="004167B6">
        <w:rPr>
          <w:rFonts w:asciiTheme="majorBidi" w:hAnsiTheme="majorBidi" w:cstheme="majorBidi"/>
          <w:b/>
          <w:iCs/>
          <w:lang w:val="en-GB"/>
        </w:rPr>
        <w:t xml:space="preserve"> is configured)</w:t>
      </w:r>
    </w:p>
    <w:p w14:paraId="22094351" w14:textId="77777777" w:rsidR="003B6226" w:rsidRPr="009A3B85" w:rsidRDefault="003B6226" w:rsidP="003B6226">
      <w:pPr>
        <w:pStyle w:val="ListParagraph"/>
        <w:numPr>
          <w:ilvl w:val="0"/>
          <w:numId w:val="17"/>
        </w:numPr>
        <w:jc w:val="both"/>
        <w:rPr>
          <w:rFonts w:asciiTheme="majorBidi" w:hAnsiTheme="majorBidi" w:cstheme="majorBidi"/>
          <w:b/>
          <w:iCs/>
          <w:szCs w:val="18"/>
          <w:lang w:val="en-GB" w:eastAsia="ko-KR"/>
        </w:rPr>
      </w:pPr>
      <w:r w:rsidRPr="009A3B85">
        <w:rPr>
          <w:rFonts w:asciiTheme="majorBidi" w:hAnsiTheme="majorBidi" w:cstheme="majorBidi"/>
          <w:b/>
          <w:iCs/>
          <w:lang w:val="en-GB"/>
        </w:rPr>
        <w:t xml:space="preserve">Furthermore, for CG-PUSCH+CG-PUSCH (or PUSCH with SP-CSI) </w:t>
      </w:r>
      <w:r w:rsidRPr="009A3B85">
        <w:rPr>
          <w:rFonts w:asciiTheme="majorBidi" w:hAnsiTheme="majorBidi" w:cstheme="majorBidi"/>
          <w:b/>
          <w:iCs/>
          <w:szCs w:val="18"/>
          <w:lang w:val="en-GB" w:eastAsia="ko-KR"/>
        </w:rPr>
        <w:t>in multi-DCI based STxMP PUSCH+PUSCH transmission, the following procedure is performed separately for the two coresetPoolIndex values:</w:t>
      </w:r>
    </w:p>
    <w:p w14:paraId="586844C1" w14:textId="77777777" w:rsidR="003B6226" w:rsidRDefault="003B6226" w:rsidP="003B6226">
      <w:pPr>
        <w:pStyle w:val="ListParagraph"/>
        <w:numPr>
          <w:ilvl w:val="1"/>
          <w:numId w:val="17"/>
        </w:numPr>
        <w:jc w:val="both"/>
        <w:rPr>
          <w:rFonts w:asciiTheme="majorBidi" w:hAnsiTheme="majorBidi" w:cstheme="majorBidi"/>
          <w:b/>
          <w:iCs/>
          <w:lang w:val="en-GB"/>
        </w:rPr>
      </w:pPr>
      <w:r w:rsidRPr="004167B6">
        <w:rPr>
          <w:rFonts w:asciiTheme="majorBidi" w:hAnsiTheme="majorBidi" w:cstheme="majorBidi"/>
          <w:b/>
          <w:iCs/>
          <w:lang w:val="en-GB"/>
        </w:rPr>
        <w:t xml:space="preserve">Procedure </w:t>
      </w:r>
      <w:r>
        <w:rPr>
          <w:rFonts w:asciiTheme="majorBidi" w:hAnsiTheme="majorBidi" w:cstheme="majorBidi"/>
          <w:b/>
          <w:iCs/>
          <w:lang w:val="en-GB"/>
        </w:rPr>
        <w:t>4</w:t>
      </w:r>
      <w:r w:rsidRPr="004167B6">
        <w:rPr>
          <w:rFonts w:asciiTheme="majorBidi" w:hAnsiTheme="majorBidi" w:cstheme="majorBidi"/>
          <w:b/>
          <w:iCs/>
          <w:lang w:val="en-GB"/>
        </w:rPr>
        <w:t>: Rel-1</w:t>
      </w:r>
      <w:r>
        <w:rPr>
          <w:rFonts w:asciiTheme="majorBidi" w:hAnsiTheme="majorBidi" w:cstheme="majorBidi"/>
          <w:b/>
          <w:iCs/>
          <w:lang w:val="en-GB"/>
        </w:rPr>
        <w:t>6</w:t>
      </w:r>
      <w:r w:rsidRPr="004167B6">
        <w:rPr>
          <w:rFonts w:asciiTheme="majorBidi" w:hAnsiTheme="majorBidi" w:cstheme="majorBidi"/>
          <w:b/>
          <w:iCs/>
          <w:lang w:val="en-GB"/>
        </w:rPr>
        <w:t xml:space="preserve"> behaviour </w:t>
      </w:r>
      <w:r w:rsidRPr="00845734">
        <w:rPr>
          <w:rFonts w:asciiTheme="majorBidi" w:hAnsiTheme="majorBidi" w:cstheme="majorBidi"/>
          <w:b/>
          <w:iCs/>
          <w:lang w:val="en-GB"/>
        </w:rPr>
        <w:t>for high priority CG-PUSCH / PUSCH with SP-CSI versus low priority CG-PUSCH /  PUSCH with SP-CSI</w:t>
      </w:r>
    </w:p>
    <w:p w14:paraId="030B455D" w14:textId="68C15E28" w:rsidR="003B6226" w:rsidRPr="00353116" w:rsidRDefault="003B6226" w:rsidP="00353116">
      <w:pPr>
        <w:pStyle w:val="ListParagraph"/>
        <w:numPr>
          <w:ilvl w:val="0"/>
          <w:numId w:val="17"/>
        </w:numPr>
        <w:jc w:val="both"/>
        <w:rPr>
          <w:rFonts w:asciiTheme="majorBidi" w:hAnsiTheme="majorBidi" w:cstheme="majorBidi"/>
          <w:b/>
          <w:iCs/>
          <w:lang w:val="en-GB"/>
        </w:rPr>
      </w:pPr>
      <w:r>
        <w:rPr>
          <w:rFonts w:asciiTheme="majorBidi" w:hAnsiTheme="majorBidi" w:cstheme="majorBidi"/>
          <w:b/>
          <w:iCs/>
          <w:lang w:val="en-GB"/>
        </w:rPr>
        <w:t>Adopt the TP1 for 38.214 (wrt Procedure 1), and TP2 for 38.213 (wrt Procedures 2/3/4).</w:t>
      </w:r>
    </w:p>
    <w:p w14:paraId="24FB065F" w14:textId="77777777" w:rsidR="003B6226" w:rsidRDefault="003B6226" w:rsidP="003B6226">
      <w:r w:rsidRPr="00E239AC">
        <w:t>============TP</w:t>
      </w:r>
      <w:r>
        <w:t xml:space="preserve"> 1 on Procedure 1 </w:t>
      </w:r>
      <w:r w:rsidRPr="00E239AC">
        <w:t>for 38.21</w:t>
      </w:r>
      <w:r>
        <w:t>4</w:t>
      </w:r>
      <w:r w:rsidRPr="00E239AC">
        <w:t xml:space="preserve"> Section </w:t>
      </w:r>
      <w:r>
        <w:t xml:space="preserve">6.1 </w:t>
      </w:r>
      <w:r w:rsidRPr="00E239AC">
        <w:t>==============================</w:t>
      </w:r>
    </w:p>
    <w:p w14:paraId="4D30343E" w14:textId="77777777" w:rsidR="003B6226" w:rsidRPr="00FF3599" w:rsidRDefault="003B6226" w:rsidP="003B6226">
      <w:r w:rsidRPr="003748BC">
        <w:t>--Unchanged part omitted------------------------</w:t>
      </w:r>
    </w:p>
    <w:p w14:paraId="4D50FE2C" w14:textId="77777777" w:rsidR="003B6226" w:rsidRDefault="003B6226" w:rsidP="003B6226">
      <w:pPr>
        <w:rPr>
          <w:lang w:eastAsia="zh-CN"/>
        </w:rPr>
      </w:pPr>
      <w:r w:rsidRPr="007A78DA">
        <w:rPr>
          <w:lang w:val="en-GB" w:eastAsia="zh-CN"/>
        </w:rPr>
        <w:t xml:space="preserve">A UE is not expected to be scheduled by a PDCCH ending in symbol </w:t>
      </w:r>
      <m:oMath>
        <m:r>
          <w:rPr>
            <w:rFonts w:ascii="Cambria Math" w:hAnsi="Cambria Math"/>
            <w:lang w:val="en-GB" w:eastAsia="zh-CN"/>
          </w:rPr>
          <m:t>i</m:t>
        </m:r>
      </m:oMath>
      <w:r w:rsidRPr="007A78DA">
        <w:rPr>
          <w:lang w:val="en-GB" w:eastAsia="zh-CN"/>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val="en-GB" w:eastAsia="zh-CN"/>
          </w:rPr>
          <m:t>j</m:t>
        </m:r>
      </m:oMath>
      <w:r w:rsidRPr="007A78DA">
        <w:rPr>
          <w:lang w:val="en-GB" w:eastAsia="zh-CN"/>
        </w:rPr>
        <w:t xml:space="preserve"> on the same serving cell if the end of symbol </w:t>
      </w:r>
      <m:oMath>
        <m:r>
          <w:rPr>
            <w:rFonts w:ascii="Cambria Math" w:hAnsi="Cambria Math"/>
            <w:lang w:val="en-GB" w:eastAsia="zh-CN"/>
          </w:rPr>
          <m:t>i</m:t>
        </m:r>
      </m:oMath>
      <w:r w:rsidRPr="007A78DA">
        <w:rPr>
          <w:lang w:val="en-GB" w:eastAsia="zh-CN"/>
        </w:rPr>
        <w:t xml:space="preserve"> is not at least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sidRPr="007A78DA">
        <w:rPr>
          <w:lang w:val="en-GB" w:eastAsia="zh-CN"/>
        </w:rPr>
        <w:t xml:space="preserve"> symbols before the beginning of symbol </w:t>
      </w:r>
      <m:oMath>
        <m:r>
          <w:rPr>
            <w:rFonts w:ascii="Cambria Math" w:hAnsi="Cambria Math"/>
            <w:lang w:val="en-GB" w:eastAsia="zh-CN"/>
          </w:rPr>
          <m:t>j</m:t>
        </m:r>
      </m:oMath>
      <w:r w:rsidRPr="007A78DA">
        <w:rPr>
          <w:rFonts w:hint="eastAsia"/>
          <w:lang w:val="en-GB" w:eastAsia="zh-CN"/>
        </w:rPr>
        <w:t>,</w:t>
      </w:r>
      <w:r w:rsidRPr="007A78DA">
        <w:rPr>
          <w:lang w:eastAsia="zh-CN"/>
        </w:rPr>
        <w:t xml:space="preserve"> if </w:t>
      </w:r>
    </w:p>
    <w:p w14:paraId="3733BB0C" w14:textId="77777777" w:rsidR="003B6226" w:rsidRPr="005473E6" w:rsidRDefault="003B6226" w:rsidP="003B6226">
      <w:pPr>
        <w:ind w:left="285" w:hanging="285"/>
        <w:rPr>
          <w:color w:val="FF0000"/>
          <w:lang w:val="en-GB" w:eastAsia="zh-CN"/>
        </w:rPr>
      </w:pPr>
      <w:r w:rsidRPr="00EA622C">
        <w:rPr>
          <w:lang w:eastAsia="zh-CN"/>
        </w:rPr>
        <w:t>-</w:t>
      </w:r>
      <w:r w:rsidRPr="00EA622C">
        <w:rPr>
          <w:lang w:eastAsia="zh-CN"/>
        </w:rPr>
        <w:tab/>
      </w:r>
      <w:r w:rsidRPr="007A78DA">
        <w:rPr>
          <w:lang w:eastAsia="zh-CN"/>
        </w:rPr>
        <w:t xml:space="preserve">the UE is not provided </w:t>
      </w:r>
      <w:r w:rsidRPr="007A78DA">
        <w:rPr>
          <w:i/>
          <w:iCs/>
          <w:lang w:val="en-GB" w:eastAsia="zh-CN"/>
        </w:rPr>
        <w:t>prioLowDG-HighCG</w:t>
      </w:r>
      <w:r w:rsidRPr="007A78DA">
        <w:rPr>
          <w:lang w:val="en-GB" w:eastAsia="zh-CN"/>
        </w:rPr>
        <w:t xml:space="preserve"> or </w:t>
      </w:r>
      <w:r w:rsidRPr="007A78DA">
        <w:rPr>
          <w:i/>
          <w:iCs/>
          <w:lang w:val="en-GB" w:eastAsia="zh-CN"/>
        </w:rPr>
        <w:t>prioHighDG-LowCG</w:t>
      </w:r>
      <w:r w:rsidRPr="007A78DA">
        <w:rPr>
          <w:lang w:eastAsia="zh-CN"/>
        </w:rPr>
        <w:t xml:space="preserve">, or the UE is </w:t>
      </w:r>
      <w:r w:rsidRPr="007A78DA">
        <w:rPr>
          <w:lang w:val="en-GB" w:eastAsia="zh-CN"/>
        </w:rPr>
        <w:t xml:space="preserve">provided </w:t>
      </w:r>
      <w:r w:rsidRPr="007A78DA">
        <w:rPr>
          <w:i/>
          <w:iCs/>
          <w:lang w:val="en-GB" w:eastAsia="zh-CN"/>
        </w:rPr>
        <w:t>prioLowDG-HighCG</w:t>
      </w:r>
      <w:r w:rsidRPr="007A78DA">
        <w:rPr>
          <w:lang w:val="en-GB" w:eastAsia="zh-CN"/>
        </w:rPr>
        <w:t xml:space="preserve"> or </w:t>
      </w:r>
      <w:r w:rsidRPr="007A78DA">
        <w:rPr>
          <w:i/>
          <w:iCs/>
          <w:lang w:val="en-GB" w:eastAsia="zh-CN"/>
        </w:rPr>
        <w:t>prioHighDG-LowCG</w:t>
      </w:r>
      <w:r w:rsidRPr="007A78DA">
        <w:rPr>
          <w:lang w:eastAsia="zh-CN"/>
        </w:rPr>
        <w:t xml:space="preserve"> and the two PUSCHs have the same priority index as described in Clause 9 of [6, TS 38.213]</w:t>
      </w:r>
      <w:r w:rsidRPr="007A78DA">
        <w:rPr>
          <w:strike/>
          <w:color w:val="FF0000"/>
          <w:lang w:val="en-GB" w:eastAsia="zh-CN"/>
        </w:rPr>
        <w:t>.</w:t>
      </w:r>
      <w:r w:rsidRPr="005473E6">
        <w:rPr>
          <w:color w:val="FF0000"/>
          <w:lang w:val="en-GB" w:eastAsia="zh-CN"/>
        </w:rPr>
        <w:t>, and</w:t>
      </w:r>
    </w:p>
    <w:p w14:paraId="569B85C3" w14:textId="77777777" w:rsidR="003B6226" w:rsidRDefault="003B6226" w:rsidP="003B6226">
      <w:pPr>
        <w:ind w:left="285" w:hanging="285"/>
        <w:rPr>
          <w:lang w:eastAsia="zh-CN"/>
        </w:rPr>
      </w:pPr>
      <w:r w:rsidRPr="005473E6">
        <w:rPr>
          <w:color w:val="FF0000"/>
          <w:lang w:eastAsia="zh-CN"/>
        </w:rPr>
        <w:t>-</w:t>
      </w:r>
      <w:r w:rsidRPr="005473E6">
        <w:rPr>
          <w:color w:val="FF0000"/>
          <w:lang w:eastAsia="zh-CN"/>
        </w:rPr>
        <w:tab/>
      </w:r>
      <w:r w:rsidRPr="007A78DA">
        <w:rPr>
          <w:color w:val="FF0000"/>
          <w:lang w:eastAsia="zh-CN"/>
        </w:rPr>
        <w:t xml:space="preserve">the UE is not provided </w:t>
      </w:r>
      <w:r w:rsidRPr="005473E6">
        <w:rPr>
          <w:i/>
          <w:iCs/>
          <w:color w:val="FF0000"/>
          <w:lang w:val="en-GB" w:eastAsia="zh-CN"/>
        </w:rPr>
        <w:t>[</w:t>
      </w:r>
      <w:r w:rsidRPr="005473E6">
        <w:rPr>
          <w:i/>
          <w:iCs/>
          <w:color w:val="FF0000"/>
        </w:rPr>
        <w:t>enableSTx2P</w:t>
      </w:r>
      <w:r w:rsidRPr="005473E6">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Pr="005473E6">
        <w:rPr>
          <w:i/>
          <w:iCs/>
          <w:color w:val="FF0000"/>
          <w:lang w:val="en-GB" w:eastAsia="zh-CN"/>
        </w:rPr>
        <w:t>[</w:t>
      </w:r>
      <w:r w:rsidRPr="005473E6">
        <w:rPr>
          <w:i/>
          <w:iCs/>
          <w:color w:val="FF0000"/>
        </w:rPr>
        <w:t>enableSTx2P</w:t>
      </w:r>
      <w:r w:rsidRPr="005473E6">
        <w:rPr>
          <w:i/>
          <w:iCs/>
          <w:color w:val="FF0000"/>
          <w:lang w:val="en-GB" w:eastAsia="zh-CN"/>
        </w:rPr>
        <w:t>]</w:t>
      </w:r>
      <w:r w:rsidRPr="007A78DA">
        <w:rPr>
          <w:color w:val="FF0000"/>
          <w:lang w:eastAsia="zh-CN"/>
        </w:rPr>
        <w:t xml:space="preserve"> and the two PUSCHs </w:t>
      </w:r>
      <w:r w:rsidRPr="005473E6">
        <w:rPr>
          <w:color w:val="FF0000"/>
          <w:lang w:eastAsia="zh-CN"/>
        </w:rPr>
        <w:t xml:space="preserve">are associated with the same </w:t>
      </w:r>
      <w:r w:rsidRPr="005473E6">
        <w:rPr>
          <w:i/>
          <w:color w:val="FF0000"/>
        </w:rPr>
        <w:t xml:space="preserve">coresetPoolIndex </w:t>
      </w:r>
      <w:r w:rsidRPr="005473E6">
        <w:rPr>
          <w:iCs/>
          <w:color w:val="FF0000"/>
        </w:rPr>
        <w:t>value</w:t>
      </w:r>
      <w:r w:rsidRPr="007A78DA">
        <w:rPr>
          <w:color w:val="FF0000"/>
          <w:lang w:val="en-GB" w:eastAsia="zh-CN"/>
        </w:rPr>
        <w:t>.</w:t>
      </w:r>
    </w:p>
    <w:p w14:paraId="276771D8" w14:textId="77777777" w:rsidR="003B6226" w:rsidRPr="007A78DA" w:rsidRDefault="003B6226" w:rsidP="003B6226">
      <w:pPr>
        <w:rPr>
          <w:lang w:val="en-GB" w:eastAsia="zh-CN"/>
        </w:rPr>
      </w:pPr>
      <w:r w:rsidRPr="007A78DA">
        <w:rPr>
          <w:lang w:val="en-GB" w:eastAsia="zh-CN"/>
        </w:rPr>
        <w:t xml:space="preserve">The value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sidRPr="007A78DA">
        <w:rPr>
          <w:lang w:val="en-GB" w:eastAsia="zh-CN"/>
        </w:rPr>
        <w:t xml:space="preserve"> in symbols is determined according to the UE processing capability defined in Clause 6.4, and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r>
          <w:rPr>
            <w:rFonts w:ascii="Cambria Math" w:hAnsi="Cambria Math"/>
            <w:lang w:val="en-GB" w:eastAsia="zh-CN"/>
          </w:rPr>
          <m:t xml:space="preserve"> </m:t>
        </m:r>
      </m:oMath>
      <w:r w:rsidRPr="007A78DA">
        <w:rPr>
          <w:lang w:val="en-GB" w:eastAsia="zh-CN"/>
        </w:rPr>
        <w:t>and the symbol duration are based on the minimum of the subcarrier spacing corresponding to the PUSCH with configured grant and the subcarrier spacing of the PDCCH scheduling the PUSCH.</w:t>
      </w:r>
      <w:r w:rsidRPr="00EA622C">
        <w:rPr>
          <w:lang w:eastAsia="zh-CN"/>
        </w:rPr>
        <w:t xml:space="preserve"> </w:t>
      </w:r>
    </w:p>
    <w:p w14:paraId="46872371" w14:textId="77777777" w:rsidR="003B6226" w:rsidRPr="00FE5B75" w:rsidRDefault="003B6226" w:rsidP="003B6226">
      <w:r w:rsidRPr="003748BC">
        <w:t>===============================================================</w:t>
      </w:r>
    </w:p>
    <w:p w14:paraId="496773D3" w14:textId="77777777" w:rsidR="003B6226" w:rsidRDefault="003B6226" w:rsidP="003B6226"/>
    <w:p w14:paraId="20D35453" w14:textId="77777777" w:rsidR="003B6226" w:rsidRDefault="003B6226" w:rsidP="003B6226">
      <w:r w:rsidRPr="00E239AC">
        <w:t>============TP</w:t>
      </w:r>
      <w:r>
        <w:t xml:space="preserve"> 2 on Procedure 2/3/4 </w:t>
      </w:r>
      <w:r w:rsidRPr="00E239AC">
        <w:t>for 38.21</w:t>
      </w:r>
      <w:r>
        <w:t>3</w:t>
      </w:r>
      <w:r w:rsidRPr="00E239AC">
        <w:t xml:space="preserve"> Section </w:t>
      </w:r>
      <w:r>
        <w:t xml:space="preserve">9 </w:t>
      </w:r>
      <w:r w:rsidRPr="00E239AC">
        <w:t>==============================</w:t>
      </w:r>
    </w:p>
    <w:p w14:paraId="6656B27E" w14:textId="77777777" w:rsidR="003B6226" w:rsidRPr="00FF3599" w:rsidRDefault="003B6226" w:rsidP="003B6226">
      <w:r w:rsidRPr="003748BC">
        <w:t>--Unchanged part omitted------------------------</w:t>
      </w:r>
    </w:p>
    <w:p w14:paraId="270A6A69" w14:textId="77777777" w:rsidR="003B6226" w:rsidRPr="00DE1FCE" w:rsidRDefault="003B6226" w:rsidP="003B6226">
      <w:pPr>
        <w:pStyle w:val="B1"/>
      </w:pPr>
      <w:r w:rsidRPr="00EA622C">
        <w:rPr>
          <w:lang w:eastAsia="zh-CN"/>
        </w:rPr>
        <w:t xml:space="preserve"> </w:t>
      </w:r>
      <w:r w:rsidRPr="00DE1FCE">
        <w:t xml:space="preserve">If a UE would transmit the following channels, </w:t>
      </w:r>
      <w:r w:rsidRPr="00DE1FCE">
        <w:rPr>
          <w:lang w:eastAsia="zh-CN"/>
        </w:rPr>
        <w:t>including repetitions if any,</w:t>
      </w:r>
      <w:r w:rsidRPr="00DE1FCE">
        <w:t xml:space="preserve"> that would overlap in time</w:t>
      </w:r>
    </w:p>
    <w:p w14:paraId="55A1016E" w14:textId="77777777" w:rsidR="003B6226" w:rsidRPr="00C06B59" w:rsidRDefault="003B6226" w:rsidP="003B6226">
      <w:pPr>
        <w:pStyle w:val="B2"/>
      </w:pPr>
      <w:r w:rsidRPr="00C06B59">
        <w:t>-</w:t>
      </w:r>
      <w:r w:rsidRPr="00C06B59">
        <w:tab/>
        <w:t xml:space="preserve">a first PUCCH of larger priority index with SR and a second PUCCH or PUSCH of smaller priority index, or </w:t>
      </w:r>
    </w:p>
    <w:p w14:paraId="1CC0B726" w14:textId="77777777" w:rsidR="003B6226" w:rsidRPr="00C06B59" w:rsidRDefault="003B6226" w:rsidP="003B6226">
      <w:pPr>
        <w:pStyle w:val="B2"/>
      </w:pPr>
      <w:r w:rsidRPr="00C06B59">
        <w:t>-</w:t>
      </w:r>
      <w:r w:rsidRPr="00C06B59">
        <w:tab/>
        <w:t>a configured grant PUSCH of larger priority index and a PUCCH of smaller priority index, or</w:t>
      </w:r>
    </w:p>
    <w:p w14:paraId="283EECA5" w14:textId="77777777" w:rsidR="003B6226" w:rsidRPr="00C06B59" w:rsidRDefault="003B6226" w:rsidP="003B6226">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109467E" w14:textId="77777777" w:rsidR="003B6226" w:rsidRPr="00C06B59" w:rsidRDefault="003B6226" w:rsidP="003B6226">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2BE20D5E" w14:textId="77777777" w:rsidR="003B6226" w:rsidRPr="0007585C" w:rsidRDefault="003B6226" w:rsidP="003B6226">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r>
        <w:t xml:space="preserve"> </w:t>
      </w:r>
      <w:r w:rsidRPr="00A81E36">
        <w:rPr>
          <w:color w:val="FF0000"/>
        </w:rPr>
        <w:t xml:space="preserve">if the </w:t>
      </w:r>
      <w:r w:rsidRPr="007A78DA">
        <w:rPr>
          <w:color w:val="FF0000"/>
          <w:lang w:eastAsia="zh-CN"/>
        </w:rPr>
        <w:t xml:space="preserve">UE is not provided </w:t>
      </w:r>
      <w:r w:rsidRPr="005473E6">
        <w:rPr>
          <w:i/>
          <w:iCs/>
          <w:color w:val="FF0000"/>
          <w:lang w:val="en-GB" w:eastAsia="zh-CN"/>
        </w:rPr>
        <w:t>[</w:t>
      </w:r>
      <w:r w:rsidRPr="005473E6">
        <w:rPr>
          <w:i/>
          <w:iCs/>
          <w:color w:val="FF0000"/>
        </w:rPr>
        <w:t>enableSTx2P</w:t>
      </w:r>
      <w:r w:rsidRPr="005473E6">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Pr="005473E6">
        <w:rPr>
          <w:i/>
          <w:iCs/>
          <w:color w:val="FF0000"/>
          <w:lang w:val="en-GB" w:eastAsia="zh-CN"/>
        </w:rPr>
        <w:t>[</w:t>
      </w:r>
      <w:r w:rsidRPr="005473E6">
        <w:rPr>
          <w:i/>
          <w:iCs/>
          <w:color w:val="FF0000"/>
        </w:rPr>
        <w:t>enableSTx2P</w:t>
      </w:r>
      <w:r w:rsidRPr="005473E6">
        <w:rPr>
          <w:i/>
          <w:iCs/>
          <w:color w:val="FF0000"/>
          <w:lang w:val="en-GB" w:eastAsia="zh-CN"/>
        </w:rPr>
        <w:t>]</w:t>
      </w:r>
      <w:r w:rsidRPr="007A78DA">
        <w:rPr>
          <w:color w:val="FF0000"/>
          <w:lang w:eastAsia="zh-CN"/>
        </w:rPr>
        <w:t xml:space="preserve"> and the two PUSCHs </w:t>
      </w:r>
      <w:r w:rsidRPr="005473E6">
        <w:rPr>
          <w:color w:val="FF0000"/>
          <w:lang w:eastAsia="zh-CN"/>
        </w:rPr>
        <w:t xml:space="preserve">are associated with the same </w:t>
      </w:r>
      <w:r w:rsidRPr="005473E6">
        <w:rPr>
          <w:i/>
          <w:color w:val="FF0000"/>
        </w:rPr>
        <w:t xml:space="preserve">coresetPoolIndex </w:t>
      </w:r>
      <w:r w:rsidRPr="005473E6">
        <w:rPr>
          <w:iCs/>
          <w:color w:val="FF0000"/>
        </w:rPr>
        <w:t>value</w:t>
      </w:r>
    </w:p>
    <w:p w14:paraId="1A278E77" w14:textId="77777777" w:rsidR="003B6226" w:rsidRPr="00C06B59" w:rsidRDefault="003B6226" w:rsidP="003B6226">
      <w:pPr>
        <w:pStyle w:val="B2"/>
      </w:pPr>
      <w:r>
        <w:rPr>
          <w:color w:val="000000"/>
        </w:rPr>
        <w:t>-</w:t>
      </w:r>
      <w:r>
        <w:rPr>
          <w:color w:val="000000"/>
        </w:rPr>
        <w:tab/>
      </w:r>
      <w:r w:rsidRPr="0007585C">
        <w:rPr>
          <w:color w:val="000000"/>
        </w:rPr>
        <w:t xml:space="preserve">a PUSCH of larger priority index with SP-CSI report(s) without a corresponding PDCCH and a configured grant PUSCH of </w:t>
      </w:r>
      <w:r w:rsidRPr="0007585C">
        <w:rPr>
          <w:color w:val="000000"/>
          <w:lang w:val="en-GB"/>
        </w:rPr>
        <w:t xml:space="preserve">smaller priority index or a PUSCH of </w:t>
      </w:r>
      <w:r w:rsidRPr="0007585C">
        <w:rPr>
          <w:color w:val="000000"/>
        </w:rPr>
        <w:t xml:space="preserve">smaller priority index with SP-CSI report(s) without a </w:t>
      </w:r>
      <w:r w:rsidRPr="0007585C">
        <w:rPr>
          <w:color w:val="000000"/>
        </w:rPr>
        <w:lastRenderedPageBreak/>
        <w:t>corresponding PDCCH</w:t>
      </w:r>
      <w:r w:rsidRPr="0007585C">
        <w:rPr>
          <w:color w:val="000000"/>
          <w:lang w:val="en-GB"/>
        </w:rPr>
        <w:t xml:space="preserve"> on a same serving cell</w:t>
      </w:r>
      <w:r>
        <w:rPr>
          <w:color w:val="000000"/>
          <w:lang w:val="en-GB"/>
        </w:rPr>
        <w:t xml:space="preserve"> </w:t>
      </w:r>
      <w:r w:rsidRPr="00A81E36">
        <w:rPr>
          <w:color w:val="FF0000"/>
        </w:rPr>
        <w:t xml:space="preserve">if the </w:t>
      </w:r>
      <w:r w:rsidRPr="007A78DA">
        <w:rPr>
          <w:color w:val="FF0000"/>
          <w:lang w:eastAsia="zh-CN"/>
        </w:rPr>
        <w:t xml:space="preserve">UE is not provided </w:t>
      </w:r>
      <w:r w:rsidRPr="005473E6">
        <w:rPr>
          <w:i/>
          <w:iCs/>
          <w:color w:val="FF0000"/>
          <w:lang w:val="en-GB" w:eastAsia="zh-CN"/>
        </w:rPr>
        <w:t>[</w:t>
      </w:r>
      <w:r w:rsidRPr="005473E6">
        <w:rPr>
          <w:i/>
          <w:iCs/>
          <w:color w:val="FF0000"/>
        </w:rPr>
        <w:t>enableSTx2P</w:t>
      </w:r>
      <w:r w:rsidRPr="005473E6">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Pr="005473E6">
        <w:rPr>
          <w:i/>
          <w:iCs/>
          <w:color w:val="FF0000"/>
          <w:lang w:val="en-GB" w:eastAsia="zh-CN"/>
        </w:rPr>
        <w:t>[</w:t>
      </w:r>
      <w:r w:rsidRPr="005473E6">
        <w:rPr>
          <w:i/>
          <w:iCs/>
          <w:color w:val="FF0000"/>
        </w:rPr>
        <w:t>enableSTx2P</w:t>
      </w:r>
      <w:r w:rsidRPr="005473E6">
        <w:rPr>
          <w:i/>
          <w:iCs/>
          <w:color w:val="FF0000"/>
          <w:lang w:val="en-GB" w:eastAsia="zh-CN"/>
        </w:rPr>
        <w:t>]</w:t>
      </w:r>
      <w:r w:rsidRPr="007A78DA">
        <w:rPr>
          <w:color w:val="FF0000"/>
          <w:lang w:eastAsia="zh-CN"/>
        </w:rPr>
        <w:t xml:space="preserve"> and the two PUSCHs </w:t>
      </w:r>
      <w:r w:rsidRPr="005473E6">
        <w:rPr>
          <w:color w:val="FF0000"/>
          <w:lang w:eastAsia="zh-CN"/>
        </w:rPr>
        <w:t xml:space="preserve">are associated with the same </w:t>
      </w:r>
      <w:r w:rsidRPr="005473E6">
        <w:rPr>
          <w:i/>
          <w:color w:val="FF0000"/>
        </w:rPr>
        <w:t xml:space="preserve">coresetPoolIndex </w:t>
      </w:r>
      <w:r w:rsidRPr="005473E6">
        <w:rPr>
          <w:iCs/>
          <w:color w:val="FF0000"/>
        </w:rPr>
        <w:t>value</w:t>
      </w:r>
    </w:p>
    <w:p w14:paraId="7A91315C" w14:textId="77777777" w:rsidR="003B6226" w:rsidRDefault="003B6226" w:rsidP="003B6226">
      <w:pPr>
        <w:pStyle w:val="B2"/>
      </w:pPr>
      <w:r w:rsidRPr="00647C89">
        <w:t>-</w:t>
      </w:r>
      <w:r w:rsidRPr="00647C89">
        <w:tab/>
        <w:t xml:space="preserve">a PUSCH of smaller priority index </w:t>
      </w:r>
      <w:r w:rsidRPr="00647C89">
        <w:rPr>
          <w:lang w:eastAsia="zh-CN"/>
        </w:rPr>
        <w:t xml:space="preserve">scheduled by a DCI format </w:t>
      </w:r>
      <w:r w:rsidRPr="00647C89">
        <w:t xml:space="preserve">and a configured grant PUSCH of larger priority index on a same serving cell if </w:t>
      </w:r>
      <w:r>
        <w:t>the UE</w:t>
      </w:r>
    </w:p>
    <w:p w14:paraId="2F1F973A" w14:textId="77777777" w:rsidR="003B6226" w:rsidRPr="00F24DA2" w:rsidRDefault="003B6226" w:rsidP="003B6226">
      <w:pPr>
        <w:pStyle w:val="B2"/>
        <w:ind w:firstLine="0"/>
        <w:rPr>
          <w:i/>
          <w:iCs/>
          <w:color w:val="FF0000"/>
        </w:rPr>
      </w:pPr>
      <w:r>
        <w:t>-</w:t>
      </w:r>
      <w:r>
        <w:tab/>
      </w:r>
      <w:r w:rsidRPr="00647C89">
        <w:t xml:space="preserve">is provided </w:t>
      </w:r>
      <w:r w:rsidRPr="001F4432">
        <w:rPr>
          <w:i/>
          <w:iCs/>
        </w:rPr>
        <w:t>prioLowDG-HighCG</w:t>
      </w:r>
      <w:r w:rsidRPr="0026235E">
        <w:rPr>
          <w:i/>
          <w:iCs/>
          <w:color w:val="FF0000"/>
        </w:rPr>
        <w:t xml:space="preserve">, </w:t>
      </w:r>
      <w:r w:rsidRPr="0026235E">
        <w:rPr>
          <w:color w:val="FF0000"/>
        </w:rPr>
        <w:t>and</w:t>
      </w:r>
    </w:p>
    <w:p w14:paraId="69F948D6" w14:textId="77777777" w:rsidR="003B6226" w:rsidRPr="00F24DA2" w:rsidRDefault="003B6226" w:rsidP="003B6226">
      <w:pPr>
        <w:pStyle w:val="B2"/>
        <w:ind w:left="1151" w:hanging="300"/>
        <w:rPr>
          <w:rFonts w:eastAsia="Times New Roman"/>
          <w:color w:val="FF0000"/>
        </w:rPr>
      </w:pPr>
      <w:r w:rsidRPr="00F24DA2">
        <w:rPr>
          <w:color w:val="FF0000"/>
        </w:rPr>
        <w:t>-</w:t>
      </w:r>
      <w:r w:rsidRPr="00F24DA2">
        <w:rPr>
          <w:color w:val="FF0000"/>
        </w:rPr>
        <w:tab/>
      </w:r>
      <w:r w:rsidRPr="007A78DA">
        <w:rPr>
          <w:color w:val="FF0000"/>
          <w:lang w:eastAsia="zh-CN"/>
        </w:rPr>
        <w:t xml:space="preserve">is not 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and the two PUSCHs </w:t>
      </w:r>
      <w:r w:rsidRPr="00F24DA2">
        <w:rPr>
          <w:color w:val="FF0000"/>
          <w:lang w:eastAsia="zh-CN"/>
        </w:rPr>
        <w:t xml:space="preserve">are associated with the same </w:t>
      </w:r>
      <w:r w:rsidRPr="00F24DA2">
        <w:rPr>
          <w:i/>
          <w:color w:val="FF0000"/>
        </w:rPr>
        <w:t xml:space="preserve">coresetPoolIndex </w:t>
      </w:r>
      <w:r w:rsidRPr="00F24DA2">
        <w:rPr>
          <w:iCs/>
          <w:color w:val="FF0000"/>
        </w:rPr>
        <w:t>value</w:t>
      </w:r>
    </w:p>
    <w:p w14:paraId="1B6C1F7F" w14:textId="77777777" w:rsidR="003B6226" w:rsidRDefault="003B6226" w:rsidP="003B6226">
      <w:pPr>
        <w:pStyle w:val="B2"/>
        <w:rPr>
          <w:lang w:val="en-GB"/>
        </w:rPr>
      </w:pPr>
      <w:r w:rsidRPr="007E5D7D">
        <w:rPr>
          <w:lang w:val="en-GB"/>
        </w:rPr>
        <w:t>-</w:t>
      </w:r>
      <w:r w:rsidRPr="007E5D7D">
        <w:rPr>
          <w:lang w:val="en-GB"/>
        </w:rPr>
        <w:tab/>
        <w:t xml:space="preserve">a PUSCH of </w:t>
      </w:r>
      <w:r w:rsidRPr="007E5D7D">
        <w:rPr>
          <w:rFonts w:hint="eastAsia"/>
          <w:lang w:val="en-GB"/>
        </w:rPr>
        <w:t>larger</w:t>
      </w:r>
      <w:r w:rsidRPr="007E5D7D">
        <w:rPr>
          <w:lang w:val="en-GB"/>
        </w:rPr>
        <w:t xml:space="preserve"> priority index </w:t>
      </w:r>
      <w:r w:rsidRPr="007E5D7D">
        <w:rPr>
          <w:lang w:eastAsia="zh-CN"/>
        </w:rPr>
        <w:t xml:space="preserve">scheduled by a DCI format </w:t>
      </w:r>
      <w:r w:rsidRPr="007E5D7D">
        <w:rPr>
          <w:lang w:val="en-GB"/>
        </w:rPr>
        <w:t xml:space="preserve">and a configured grant PUSCH of smaller priority index on a same serving cell if the UE </w:t>
      </w:r>
    </w:p>
    <w:p w14:paraId="1E01183E" w14:textId="77777777" w:rsidR="003B6226" w:rsidRPr="00F24DA2" w:rsidRDefault="003B6226" w:rsidP="003B6226">
      <w:pPr>
        <w:pStyle w:val="B2"/>
        <w:ind w:firstLine="0"/>
        <w:rPr>
          <w:i/>
          <w:iCs/>
          <w:color w:val="FF0000"/>
        </w:rPr>
      </w:pPr>
      <w:r>
        <w:rPr>
          <w:lang w:val="en-GB"/>
        </w:rPr>
        <w:t>-</w:t>
      </w:r>
      <w:r>
        <w:rPr>
          <w:lang w:val="en-GB"/>
        </w:rPr>
        <w:tab/>
      </w:r>
      <w:r w:rsidRPr="007E5D7D">
        <w:rPr>
          <w:lang w:val="en-GB"/>
        </w:rPr>
        <w:t xml:space="preserve">is provided </w:t>
      </w:r>
      <w:r w:rsidRPr="00910224">
        <w:rPr>
          <w:i/>
          <w:iCs/>
        </w:rPr>
        <w:t>prioHighDG-LowCG</w:t>
      </w:r>
      <w:r w:rsidRPr="0026235E">
        <w:rPr>
          <w:i/>
          <w:iCs/>
          <w:color w:val="FF0000"/>
        </w:rPr>
        <w:t xml:space="preserve">, </w:t>
      </w:r>
      <w:r w:rsidRPr="0026235E">
        <w:rPr>
          <w:color w:val="FF0000"/>
        </w:rPr>
        <w:t>and</w:t>
      </w:r>
    </w:p>
    <w:p w14:paraId="2B0BB27B" w14:textId="77777777" w:rsidR="003B6226" w:rsidRPr="00542001" w:rsidRDefault="003B6226" w:rsidP="003B6226">
      <w:pPr>
        <w:pStyle w:val="B2"/>
        <w:ind w:left="1151" w:hanging="300"/>
        <w:rPr>
          <w:rFonts w:eastAsia="Times New Roman"/>
          <w:color w:val="FF0000"/>
        </w:rPr>
      </w:pPr>
      <w:r w:rsidRPr="00F24DA2">
        <w:rPr>
          <w:color w:val="FF0000"/>
        </w:rPr>
        <w:t>-</w:t>
      </w:r>
      <w:r w:rsidRPr="00F24DA2">
        <w:rPr>
          <w:color w:val="FF0000"/>
        </w:rPr>
        <w:tab/>
      </w:r>
      <w:r w:rsidRPr="007A78DA">
        <w:rPr>
          <w:color w:val="FF0000"/>
          <w:lang w:eastAsia="zh-CN"/>
        </w:rPr>
        <w:t xml:space="preserve">is not 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and the two PUSCHs </w:t>
      </w:r>
      <w:r w:rsidRPr="00F24DA2">
        <w:rPr>
          <w:color w:val="FF0000"/>
          <w:lang w:eastAsia="zh-CN"/>
        </w:rPr>
        <w:t xml:space="preserve">are associated with the same </w:t>
      </w:r>
      <w:r w:rsidRPr="00F24DA2">
        <w:rPr>
          <w:i/>
          <w:color w:val="FF0000"/>
        </w:rPr>
        <w:t xml:space="preserve">coresetPoolIndex </w:t>
      </w:r>
      <w:r w:rsidRPr="00F24DA2">
        <w:rPr>
          <w:iCs/>
          <w:color w:val="FF0000"/>
        </w:rPr>
        <w:t>value</w:t>
      </w:r>
    </w:p>
    <w:p w14:paraId="7ACAD5BF" w14:textId="77777777" w:rsidR="003B6226" w:rsidRPr="006B25FE" w:rsidRDefault="003B6226" w:rsidP="003B6226">
      <w:pPr>
        <w:pStyle w:val="B1"/>
        <w:ind w:left="284" w:firstLine="0"/>
        <w:rPr>
          <w:lang w:val="en-GB"/>
        </w:rPr>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rPr>
          <w:lang w:val="en-GB"/>
        </w:rPr>
        <w:t xml:space="preserve"> </w:t>
      </w:r>
      <w:r w:rsidRPr="00111FF6">
        <w:t xml:space="preserve">In case of a PUSCH of larger priority index </w:t>
      </w:r>
      <w:r w:rsidRPr="00111FF6">
        <w:rPr>
          <w:lang w:eastAsia="zh-CN"/>
        </w:rPr>
        <w:t>scheduled by a DCI format in a PDCCH reception</w:t>
      </w:r>
      <w:r w:rsidRPr="00111FF6">
        <w:t xml:space="preserve"> and a configured grant PUSCH of smaller priority index on a same serving cell</w:t>
      </w:r>
      <w:r>
        <w:rPr>
          <w:lang w:val="en-GB"/>
        </w:rPr>
        <w:t xml:space="preserve"> </w:t>
      </w:r>
      <w:r w:rsidRPr="00647C89">
        <w:t xml:space="preserve">and the UE is provided </w:t>
      </w:r>
      <w:r w:rsidRPr="00116177">
        <w:rPr>
          <w:i/>
          <w:iCs/>
        </w:rPr>
        <w:t>prioHighDG-LowCG</w:t>
      </w:r>
      <w:r w:rsidRPr="009C19D7">
        <w:rPr>
          <w:color w:val="FF0000"/>
        </w:rPr>
        <w:t xml:space="preserve">, </w:t>
      </w:r>
      <w:r>
        <w:rPr>
          <w:color w:val="FF0000"/>
        </w:rPr>
        <w:t xml:space="preserve">and if the UE is not </w:t>
      </w:r>
      <w:r w:rsidRPr="007A78DA">
        <w:rPr>
          <w:color w:val="FF0000"/>
          <w:lang w:eastAsia="zh-CN"/>
        </w:rPr>
        <w:t xml:space="preserve">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or is </w:t>
      </w:r>
      <w:r w:rsidRPr="007A78DA">
        <w:rPr>
          <w:color w:val="FF0000"/>
          <w:lang w:val="en-GB" w:eastAsia="zh-CN"/>
        </w:rPr>
        <w:t xml:space="preserve">provided </w:t>
      </w:r>
      <w:r w:rsidRPr="00F24DA2">
        <w:rPr>
          <w:i/>
          <w:iCs/>
          <w:color w:val="FF0000"/>
          <w:lang w:val="en-GB" w:eastAsia="zh-CN"/>
        </w:rPr>
        <w:t>[</w:t>
      </w:r>
      <w:r w:rsidRPr="00F24DA2">
        <w:rPr>
          <w:i/>
          <w:iCs/>
          <w:color w:val="FF0000"/>
        </w:rPr>
        <w:t>enableSTx2P</w:t>
      </w:r>
      <w:r w:rsidRPr="00F24DA2">
        <w:rPr>
          <w:i/>
          <w:iCs/>
          <w:color w:val="FF0000"/>
          <w:lang w:val="en-GB" w:eastAsia="zh-CN"/>
        </w:rPr>
        <w:t>]</w:t>
      </w:r>
      <w:r w:rsidRPr="007A78DA">
        <w:rPr>
          <w:color w:val="FF0000"/>
          <w:lang w:eastAsia="zh-CN"/>
        </w:rPr>
        <w:t xml:space="preserve"> and the two PUSCHs </w:t>
      </w:r>
      <w:r w:rsidRPr="00F24DA2">
        <w:rPr>
          <w:color w:val="FF0000"/>
          <w:lang w:eastAsia="zh-CN"/>
        </w:rPr>
        <w:t xml:space="preserve">are associated with the same </w:t>
      </w:r>
      <w:r w:rsidRPr="00F24DA2">
        <w:rPr>
          <w:i/>
          <w:color w:val="FF0000"/>
        </w:rPr>
        <w:t xml:space="preserve">coresetPoolIndex </w:t>
      </w:r>
      <w:r w:rsidRPr="00F24DA2">
        <w:rPr>
          <w:iCs/>
          <w:color w:val="FF0000"/>
        </w:rPr>
        <w:t>value</w:t>
      </w:r>
    </w:p>
    <w:p w14:paraId="52770203" w14:textId="77777777" w:rsidR="003B6226" w:rsidRPr="00111FF6" w:rsidRDefault="003B6226" w:rsidP="003B6226">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3A951038" w14:textId="77777777" w:rsidR="003B6226" w:rsidRPr="009176E9" w:rsidRDefault="003B6226" w:rsidP="003B6226">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039C1A1A" w14:textId="77777777" w:rsidR="003B6226" w:rsidRPr="00FE5B75" w:rsidRDefault="003B6226" w:rsidP="003B6226">
      <w:r w:rsidRPr="003748BC">
        <w:t>===============================================================</w:t>
      </w:r>
    </w:p>
    <w:p w14:paraId="262D16C9" w14:textId="77777777" w:rsidR="00353116" w:rsidRPr="00C65296" w:rsidRDefault="00353116" w:rsidP="00353116">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7</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enhanced MPE reporting for STxMP in Rel-18, support configuration of two MPE resource pools associated with the two SRS resource sets. </w:t>
      </w:r>
    </w:p>
    <w:p w14:paraId="059D5A5A" w14:textId="77777777" w:rsidR="00353116" w:rsidRDefault="00353116" w:rsidP="00353116">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8</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mTRP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or both virtual.</w:t>
      </w:r>
    </w:p>
    <w:p w14:paraId="0B6326F6" w14:textId="009FD177" w:rsidR="003B6226" w:rsidRDefault="003B6226" w:rsidP="00672DEB">
      <w:pPr>
        <w:jc w:val="both"/>
        <w:rPr>
          <w:rFonts w:asciiTheme="majorBidi" w:hAnsiTheme="majorBidi" w:cstheme="majorBidi"/>
          <w:bCs/>
          <w:iCs/>
          <w:sz w:val="22"/>
          <w:lang w:val="en-GB" w:eastAsia="ko-KR"/>
        </w:rPr>
      </w:pPr>
    </w:p>
    <w:p w14:paraId="4F864DC1" w14:textId="77777777" w:rsidR="00353116" w:rsidRDefault="00353116" w:rsidP="00353116">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9</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For PHR triggering and reporting for multi-DCI based STxMP PUSCH:</w:t>
      </w:r>
    </w:p>
    <w:p w14:paraId="6E61C82A" w14:textId="77777777" w:rsidR="00353116" w:rsidRDefault="00353116" w:rsidP="00353116">
      <w:pPr>
        <w:pStyle w:val="ListParagraph"/>
        <w:numPr>
          <w:ilvl w:val="0"/>
          <w:numId w:val="10"/>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(similar to UL-CA) should be assumed for ideal backhaul case.</w:t>
      </w:r>
    </w:p>
    <w:p w14:paraId="3848F868" w14:textId="77777777" w:rsidR="00353116" w:rsidRDefault="00353116" w:rsidP="00353116">
      <w:pPr>
        <w:pStyle w:val="ListParagraph"/>
        <w:numPr>
          <w:ilvl w:val="0"/>
          <w:numId w:val="10"/>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assumed for non-ideal backhaul case.</w:t>
      </w:r>
    </w:p>
    <w:p w14:paraId="0E338080" w14:textId="77777777" w:rsidR="00353116" w:rsidRPr="00672DEB" w:rsidRDefault="00353116" w:rsidP="00672DEB">
      <w:pPr>
        <w:jc w:val="both"/>
        <w:rPr>
          <w:rFonts w:asciiTheme="majorBidi" w:hAnsiTheme="majorBidi" w:cstheme="majorBidi"/>
          <w:bCs/>
          <w:iCs/>
          <w:sz w:val="22"/>
          <w:lang w:val="en-GB" w:eastAsia="ko-KR"/>
        </w:rPr>
      </w:pPr>
    </w:p>
    <w:sectPr w:rsidR="00353116" w:rsidRPr="00672DEB"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7522" w14:textId="77777777" w:rsidR="00E96133" w:rsidRDefault="00E96133">
      <w:r>
        <w:separator/>
      </w:r>
    </w:p>
  </w:endnote>
  <w:endnote w:type="continuationSeparator" w:id="0">
    <w:p w14:paraId="23235D69" w14:textId="77777777" w:rsidR="00E96133" w:rsidRDefault="00E96133">
      <w:r>
        <w:continuationSeparator/>
      </w:r>
    </w:p>
  </w:endnote>
  <w:endnote w:type="continuationNotice" w:id="1">
    <w:p w14:paraId="43EF8B75" w14:textId="77777777" w:rsidR="00E96133" w:rsidRDefault="00E96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4164F" w14:textId="77777777" w:rsidR="00E96133" w:rsidRDefault="00E96133">
      <w:r>
        <w:separator/>
      </w:r>
    </w:p>
  </w:footnote>
  <w:footnote w:type="continuationSeparator" w:id="0">
    <w:p w14:paraId="238A228E" w14:textId="77777777" w:rsidR="00E96133" w:rsidRDefault="00E96133">
      <w:r>
        <w:continuationSeparator/>
      </w:r>
    </w:p>
  </w:footnote>
  <w:footnote w:type="continuationNotice" w:id="1">
    <w:p w14:paraId="431E0E23" w14:textId="77777777" w:rsidR="00E96133" w:rsidRDefault="00E96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0AC79A1"/>
    <w:multiLevelType w:val="hybridMultilevel"/>
    <w:tmpl w:val="F0442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637FD"/>
    <w:multiLevelType w:val="hybridMultilevel"/>
    <w:tmpl w:val="52CA8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86477"/>
    <w:multiLevelType w:val="hybridMultilevel"/>
    <w:tmpl w:val="F198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B2100"/>
    <w:multiLevelType w:val="hybridMultilevel"/>
    <w:tmpl w:val="84482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242FE1"/>
    <w:multiLevelType w:val="multilevel"/>
    <w:tmpl w:val="10307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F455F0"/>
    <w:multiLevelType w:val="hybridMultilevel"/>
    <w:tmpl w:val="EF36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51D7B"/>
    <w:multiLevelType w:val="hybridMultilevel"/>
    <w:tmpl w:val="95D6E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BB147B"/>
    <w:multiLevelType w:val="hybridMultilevel"/>
    <w:tmpl w:val="D9902AF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12" w15:restartNumberingAfterBreak="0">
    <w:nsid w:val="1E4A3002"/>
    <w:multiLevelType w:val="hybridMultilevel"/>
    <w:tmpl w:val="683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F5093"/>
    <w:multiLevelType w:val="hybridMultilevel"/>
    <w:tmpl w:val="107A8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D4A3F"/>
    <w:multiLevelType w:val="multilevel"/>
    <w:tmpl w:val="23FD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396866"/>
    <w:multiLevelType w:val="hybridMultilevel"/>
    <w:tmpl w:val="AED22F1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5F1602"/>
    <w:multiLevelType w:val="hybridMultilevel"/>
    <w:tmpl w:val="FB14F69C"/>
    <w:lvl w:ilvl="0" w:tplc="82323352">
      <w:start w:val="1"/>
      <w:numFmt w:val="bullet"/>
      <w:lvlText w:val="•"/>
      <w:lvlJc w:val="left"/>
      <w:pPr>
        <w:tabs>
          <w:tab w:val="num" w:pos="720"/>
        </w:tabs>
        <w:ind w:left="720" w:hanging="360"/>
      </w:pPr>
      <w:rPr>
        <w:rFonts w:ascii="Arial" w:hAnsi="Arial" w:hint="default"/>
      </w:rPr>
    </w:lvl>
    <w:lvl w:ilvl="1" w:tplc="345871CA" w:tentative="1">
      <w:start w:val="1"/>
      <w:numFmt w:val="bullet"/>
      <w:lvlText w:val="•"/>
      <w:lvlJc w:val="left"/>
      <w:pPr>
        <w:tabs>
          <w:tab w:val="num" w:pos="1440"/>
        </w:tabs>
        <w:ind w:left="1440" w:hanging="360"/>
      </w:pPr>
      <w:rPr>
        <w:rFonts w:ascii="Arial" w:hAnsi="Arial" w:hint="default"/>
      </w:rPr>
    </w:lvl>
    <w:lvl w:ilvl="2" w:tplc="AF1C70EE" w:tentative="1">
      <w:start w:val="1"/>
      <w:numFmt w:val="bullet"/>
      <w:lvlText w:val="•"/>
      <w:lvlJc w:val="left"/>
      <w:pPr>
        <w:tabs>
          <w:tab w:val="num" w:pos="2160"/>
        </w:tabs>
        <w:ind w:left="2160" w:hanging="360"/>
      </w:pPr>
      <w:rPr>
        <w:rFonts w:ascii="Arial" w:hAnsi="Arial" w:hint="default"/>
      </w:rPr>
    </w:lvl>
    <w:lvl w:ilvl="3" w:tplc="DED2E34C" w:tentative="1">
      <w:start w:val="1"/>
      <w:numFmt w:val="bullet"/>
      <w:lvlText w:val="•"/>
      <w:lvlJc w:val="left"/>
      <w:pPr>
        <w:tabs>
          <w:tab w:val="num" w:pos="2880"/>
        </w:tabs>
        <w:ind w:left="2880" w:hanging="360"/>
      </w:pPr>
      <w:rPr>
        <w:rFonts w:ascii="Arial" w:hAnsi="Arial" w:hint="default"/>
      </w:rPr>
    </w:lvl>
    <w:lvl w:ilvl="4" w:tplc="6EEA7D5E" w:tentative="1">
      <w:start w:val="1"/>
      <w:numFmt w:val="bullet"/>
      <w:lvlText w:val="•"/>
      <w:lvlJc w:val="left"/>
      <w:pPr>
        <w:tabs>
          <w:tab w:val="num" w:pos="3600"/>
        </w:tabs>
        <w:ind w:left="3600" w:hanging="360"/>
      </w:pPr>
      <w:rPr>
        <w:rFonts w:ascii="Arial" w:hAnsi="Arial" w:hint="default"/>
      </w:rPr>
    </w:lvl>
    <w:lvl w:ilvl="5" w:tplc="F7B0A21C" w:tentative="1">
      <w:start w:val="1"/>
      <w:numFmt w:val="bullet"/>
      <w:lvlText w:val="•"/>
      <w:lvlJc w:val="left"/>
      <w:pPr>
        <w:tabs>
          <w:tab w:val="num" w:pos="4320"/>
        </w:tabs>
        <w:ind w:left="4320" w:hanging="360"/>
      </w:pPr>
      <w:rPr>
        <w:rFonts w:ascii="Arial" w:hAnsi="Arial" w:hint="default"/>
      </w:rPr>
    </w:lvl>
    <w:lvl w:ilvl="6" w:tplc="7FA4191E" w:tentative="1">
      <w:start w:val="1"/>
      <w:numFmt w:val="bullet"/>
      <w:lvlText w:val="•"/>
      <w:lvlJc w:val="left"/>
      <w:pPr>
        <w:tabs>
          <w:tab w:val="num" w:pos="5040"/>
        </w:tabs>
        <w:ind w:left="5040" w:hanging="360"/>
      </w:pPr>
      <w:rPr>
        <w:rFonts w:ascii="Arial" w:hAnsi="Arial" w:hint="default"/>
      </w:rPr>
    </w:lvl>
    <w:lvl w:ilvl="7" w:tplc="EA36C6C4" w:tentative="1">
      <w:start w:val="1"/>
      <w:numFmt w:val="bullet"/>
      <w:lvlText w:val="•"/>
      <w:lvlJc w:val="left"/>
      <w:pPr>
        <w:tabs>
          <w:tab w:val="num" w:pos="5760"/>
        </w:tabs>
        <w:ind w:left="5760" w:hanging="360"/>
      </w:pPr>
      <w:rPr>
        <w:rFonts w:ascii="Arial" w:hAnsi="Arial" w:hint="default"/>
      </w:rPr>
    </w:lvl>
    <w:lvl w:ilvl="8" w:tplc="C8D066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9F408F"/>
    <w:multiLevelType w:val="hybridMultilevel"/>
    <w:tmpl w:val="D6F87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0B616D"/>
    <w:multiLevelType w:val="hybridMultilevel"/>
    <w:tmpl w:val="9E44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B715AC"/>
    <w:multiLevelType w:val="hybridMultilevel"/>
    <w:tmpl w:val="4C3E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E90752"/>
    <w:multiLevelType w:val="hybridMultilevel"/>
    <w:tmpl w:val="181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9065D3"/>
    <w:multiLevelType w:val="hybridMultilevel"/>
    <w:tmpl w:val="4F3A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CFF4D2B"/>
    <w:multiLevelType w:val="hybridMultilevel"/>
    <w:tmpl w:val="661E0DA0"/>
    <w:lvl w:ilvl="0" w:tplc="16D66C8C">
      <w:start w:val="1"/>
      <w:numFmt w:val="bullet"/>
      <w:lvlText w:val="•"/>
      <w:lvlJc w:val="left"/>
      <w:pPr>
        <w:tabs>
          <w:tab w:val="num" w:pos="720"/>
        </w:tabs>
        <w:ind w:left="720" w:hanging="360"/>
      </w:pPr>
      <w:rPr>
        <w:rFonts w:ascii="Arial" w:hAnsi="Arial" w:hint="default"/>
      </w:rPr>
    </w:lvl>
    <w:lvl w:ilvl="1" w:tplc="C3C28F28" w:tentative="1">
      <w:start w:val="1"/>
      <w:numFmt w:val="bullet"/>
      <w:lvlText w:val="•"/>
      <w:lvlJc w:val="left"/>
      <w:pPr>
        <w:tabs>
          <w:tab w:val="num" w:pos="1440"/>
        </w:tabs>
        <w:ind w:left="1440" w:hanging="360"/>
      </w:pPr>
      <w:rPr>
        <w:rFonts w:ascii="Arial" w:hAnsi="Arial" w:hint="default"/>
      </w:rPr>
    </w:lvl>
    <w:lvl w:ilvl="2" w:tplc="649C208E" w:tentative="1">
      <w:start w:val="1"/>
      <w:numFmt w:val="bullet"/>
      <w:lvlText w:val="•"/>
      <w:lvlJc w:val="left"/>
      <w:pPr>
        <w:tabs>
          <w:tab w:val="num" w:pos="2160"/>
        </w:tabs>
        <w:ind w:left="2160" w:hanging="360"/>
      </w:pPr>
      <w:rPr>
        <w:rFonts w:ascii="Arial" w:hAnsi="Arial" w:hint="default"/>
      </w:rPr>
    </w:lvl>
    <w:lvl w:ilvl="3" w:tplc="319A2D26" w:tentative="1">
      <w:start w:val="1"/>
      <w:numFmt w:val="bullet"/>
      <w:lvlText w:val="•"/>
      <w:lvlJc w:val="left"/>
      <w:pPr>
        <w:tabs>
          <w:tab w:val="num" w:pos="2880"/>
        </w:tabs>
        <w:ind w:left="2880" w:hanging="360"/>
      </w:pPr>
      <w:rPr>
        <w:rFonts w:ascii="Arial" w:hAnsi="Arial" w:hint="default"/>
      </w:rPr>
    </w:lvl>
    <w:lvl w:ilvl="4" w:tplc="6B6099DC" w:tentative="1">
      <w:start w:val="1"/>
      <w:numFmt w:val="bullet"/>
      <w:lvlText w:val="•"/>
      <w:lvlJc w:val="left"/>
      <w:pPr>
        <w:tabs>
          <w:tab w:val="num" w:pos="3600"/>
        </w:tabs>
        <w:ind w:left="3600" w:hanging="360"/>
      </w:pPr>
      <w:rPr>
        <w:rFonts w:ascii="Arial" w:hAnsi="Arial" w:hint="default"/>
      </w:rPr>
    </w:lvl>
    <w:lvl w:ilvl="5" w:tplc="16A63814" w:tentative="1">
      <w:start w:val="1"/>
      <w:numFmt w:val="bullet"/>
      <w:lvlText w:val="•"/>
      <w:lvlJc w:val="left"/>
      <w:pPr>
        <w:tabs>
          <w:tab w:val="num" w:pos="4320"/>
        </w:tabs>
        <w:ind w:left="4320" w:hanging="360"/>
      </w:pPr>
      <w:rPr>
        <w:rFonts w:ascii="Arial" w:hAnsi="Arial" w:hint="default"/>
      </w:rPr>
    </w:lvl>
    <w:lvl w:ilvl="6" w:tplc="A10A9E2E" w:tentative="1">
      <w:start w:val="1"/>
      <w:numFmt w:val="bullet"/>
      <w:lvlText w:val="•"/>
      <w:lvlJc w:val="left"/>
      <w:pPr>
        <w:tabs>
          <w:tab w:val="num" w:pos="5040"/>
        </w:tabs>
        <w:ind w:left="5040" w:hanging="360"/>
      </w:pPr>
      <w:rPr>
        <w:rFonts w:ascii="Arial" w:hAnsi="Arial" w:hint="default"/>
      </w:rPr>
    </w:lvl>
    <w:lvl w:ilvl="7" w:tplc="EB689C22" w:tentative="1">
      <w:start w:val="1"/>
      <w:numFmt w:val="bullet"/>
      <w:lvlText w:val="•"/>
      <w:lvlJc w:val="left"/>
      <w:pPr>
        <w:tabs>
          <w:tab w:val="num" w:pos="5760"/>
        </w:tabs>
        <w:ind w:left="5760" w:hanging="360"/>
      </w:pPr>
      <w:rPr>
        <w:rFonts w:ascii="Arial" w:hAnsi="Arial" w:hint="default"/>
      </w:rPr>
    </w:lvl>
    <w:lvl w:ilvl="8" w:tplc="740E97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213DA2"/>
    <w:multiLevelType w:val="hybridMultilevel"/>
    <w:tmpl w:val="CF82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F04F0F"/>
    <w:multiLevelType w:val="hybridMultilevel"/>
    <w:tmpl w:val="551EF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1C67A5"/>
    <w:multiLevelType w:val="hybridMultilevel"/>
    <w:tmpl w:val="E0DAABB6"/>
    <w:lvl w:ilvl="0" w:tplc="EFD66B9A">
      <w:start w:val="1"/>
      <w:numFmt w:val="bullet"/>
      <w:lvlText w:val="•"/>
      <w:lvlJc w:val="left"/>
      <w:pPr>
        <w:tabs>
          <w:tab w:val="num" w:pos="720"/>
        </w:tabs>
        <w:ind w:left="720" w:hanging="360"/>
      </w:pPr>
      <w:rPr>
        <w:rFonts w:ascii="Arial" w:hAnsi="Arial" w:hint="default"/>
      </w:rPr>
    </w:lvl>
    <w:lvl w:ilvl="1" w:tplc="528AE346" w:tentative="1">
      <w:start w:val="1"/>
      <w:numFmt w:val="bullet"/>
      <w:lvlText w:val="•"/>
      <w:lvlJc w:val="left"/>
      <w:pPr>
        <w:tabs>
          <w:tab w:val="num" w:pos="1440"/>
        </w:tabs>
        <w:ind w:left="1440" w:hanging="360"/>
      </w:pPr>
      <w:rPr>
        <w:rFonts w:ascii="Arial" w:hAnsi="Arial" w:hint="default"/>
      </w:rPr>
    </w:lvl>
    <w:lvl w:ilvl="2" w:tplc="8368AC3E" w:tentative="1">
      <w:start w:val="1"/>
      <w:numFmt w:val="bullet"/>
      <w:lvlText w:val="•"/>
      <w:lvlJc w:val="left"/>
      <w:pPr>
        <w:tabs>
          <w:tab w:val="num" w:pos="2160"/>
        </w:tabs>
        <w:ind w:left="2160" w:hanging="360"/>
      </w:pPr>
      <w:rPr>
        <w:rFonts w:ascii="Arial" w:hAnsi="Arial" w:hint="default"/>
      </w:rPr>
    </w:lvl>
    <w:lvl w:ilvl="3" w:tplc="5F98D022" w:tentative="1">
      <w:start w:val="1"/>
      <w:numFmt w:val="bullet"/>
      <w:lvlText w:val="•"/>
      <w:lvlJc w:val="left"/>
      <w:pPr>
        <w:tabs>
          <w:tab w:val="num" w:pos="2880"/>
        </w:tabs>
        <w:ind w:left="2880" w:hanging="360"/>
      </w:pPr>
      <w:rPr>
        <w:rFonts w:ascii="Arial" w:hAnsi="Arial" w:hint="default"/>
      </w:rPr>
    </w:lvl>
    <w:lvl w:ilvl="4" w:tplc="40EE7734" w:tentative="1">
      <w:start w:val="1"/>
      <w:numFmt w:val="bullet"/>
      <w:lvlText w:val="•"/>
      <w:lvlJc w:val="left"/>
      <w:pPr>
        <w:tabs>
          <w:tab w:val="num" w:pos="3600"/>
        </w:tabs>
        <w:ind w:left="3600" w:hanging="360"/>
      </w:pPr>
      <w:rPr>
        <w:rFonts w:ascii="Arial" w:hAnsi="Arial" w:hint="default"/>
      </w:rPr>
    </w:lvl>
    <w:lvl w:ilvl="5" w:tplc="6B643870" w:tentative="1">
      <w:start w:val="1"/>
      <w:numFmt w:val="bullet"/>
      <w:lvlText w:val="•"/>
      <w:lvlJc w:val="left"/>
      <w:pPr>
        <w:tabs>
          <w:tab w:val="num" w:pos="4320"/>
        </w:tabs>
        <w:ind w:left="4320" w:hanging="360"/>
      </w:pPr>
      <w:rPr>
        <w:rFonts w:ascii="Arial" w:hAnsi="Arial" w:hint="default"/>
      </w:rPr>
    </w:lvl>
    <w:lvl w:ilvl="6" w:tplc="A34050EC" w:tentative="1">
      <w:start w:val="1"/>
      <w:numFmt w:val="bullet"/>
      <w:lvlText w:val="•"/>
      <w:lvlJc w:val="left"/>
      <w:pPr>
        <w:tabs>
          <w:tab w:val="num" w:pos="5040"/>
        </w:tabs>
        <w:ind w:left="5040" w:hanging="360"/>
      </w:pPr>
      <w:rPr>
        <w:rFonts w:ascii="Arial" w:hAnsi="Arial" w:hint="default"/>
      </w:rPr>
    </w:lvl>
    <w:lvl w:ilvl="7" w:tplc="FFD2DC82" w:tentative="1">
      <w:start w:val="1"/>
      <w:numFmt w:val="bullet"/>
      <w:lvlText w:val="•"/>
      <w:lvlJc w:val="left"/>
      <w:pPr>
        <w:tabs>
          <w:tab w:val="num" w:pos="5760"/>
        </w:tabs>
        <w:ind w:left="5760" w:hanging="360"/>
      </w:pPr>
      <w:rPr>
        <w:rFonts w:ascii="Arial" w:hAnsi="Arial" w:hint="default"/>
      </w:rPr>
    </w:lvl>
    <w:lvl w:ilvl="8" w:tplc="E93A07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2A5033A"/>
    <w:multiLevelType w:val="hybridMultilevel"/>
    <w:tmpl w:val="F4F065FC"/>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3" w15:restartNumberingAfterBreak="0">
    <w:nsid w:val="43955EAA"/>
    <w:multiLevelType w:val="hybridMultilevel"/>
    <w:tmpl w:val="CD189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85AFB"/>
    <w:multiLevelType w:val="hybridMultilevel"/>
    <w:tmpl w:val="48C05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30166B"/>
    <w:multiLevelType w:val="hybridMultilevel"/>
    <w:tmpl w:val="6F00F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A7330E"/>
    <w:multiLevelType w:val="hybridMultilevel"/>
    <w:tmpl w:val="CA7A3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56F3E53"/>
    <w:multiLevelType w:val="hybridMultilevel"/>
    <w:tmpl w:val="5604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9301A6"/>
    <w:multiLevelType w:val="hybridMultilevel"/>
    <w:tmpl w:val="C3F2AAEA"/>
    <w:lvl w:ilvl="0" w:tplc="8A08D01E">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2707CC"/>
    <w:multiLevelType w:val="hybridMultilevel"/>
    <w:tmpl w:val="8C54F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BA792F"/>
    <w:multiLevelType w:val="hybridMultilevel"/>
    <w:tmpl w:val="A2D2D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543C10"/>
    <w:multiLevelType w:val="hybridMultilevel"/>
    <w:tmpl w:val="CDF82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F0B4B8F"/>
    <w:multiLevelType w:val="hybridMultilevel"/>
    <w:tmpl w:val="E4EC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46771C"/>
    <w:multiLevelType w:val="hybridMultilevel"/>
    <w:tmpl w:val="946C8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4"/>
    <w:lvlOverride w:ilvl="0">
      <w:startOverride w:val="1"/>
    </w:lvlOverride>
  </w:num>
  <w:num w:numId="4">
    <w:abstractNumId w:val="0"/>
  </w:num>
  <w:num w:numId="5">
    <w:abstractNumId w:val="48"/>
  </w:num>
  <w:num w:numId="6">
    <w:abstractNumId w:val="27"/>
  </w:num>
  <w:num w:numId="7">
    <w:abstractNumId w:val="6"/>
  </w:num>
  <w:num w:numId="8">
    <w:abstractNumId w:val="46"/>
  </w:num>
  <w:num w:numId="9">
    <w:abstractNumId w:val="41"/>
  </w:num>
  <w:num w:numId="10">
    <w:abstractNumId w:val="38"/>
  </w:num>
  <w:num w:numId="11">
    <w:abstractNumId w:val="49"/>
  </w:num>
  <w:num w:numId="12">
    <w:abstractNumId w:val="9"/>
  </w:num>
  <w:num w:numId="13">
    <w:abstractNumId w:val="4"/>
  </w:num>
  <w:num w:numId="14">
    <w:abstractNumId w:val="20"/>
  </w:num>
  <w:num w:numId="15">
    <w:abstractNumId w:val="32"/>
  </w:num>
  <w:num w:numId="16">
    <w:abstractNumId w:val="8"/>
  </w:num>
  <w:num w:numId="17">
    <w:abstractNumId w:val="15"/>
  </w:num>
  <w:num w:numId="18">
    <w:abstractNumId w:val="13"/>
  </w:num>
  <w:num w:numId="19">
    <w:abstractNumId w:val="30"/>
  </w:num>
  <w:num w:numId="20">
    <w:abstractNumId w:val="1"/>
  </w:num>
  <w:num w:numId="21">
    <w:abstractNumId w:val="36"/>
  </w:num>
  <w:num w:numId="22">
    <w:abstractNumId w:val="51"/>
  </w:num>
  <w:num w:numId="23">
    <w:abstractNumId w:val="26"/>
  </w:num>
  <w:num w:numId="24">
    <w:abstractNumId w:val="28"/>
  </w:num>
  <w:num w:numId="25">
    <w:abstractNumId w:val="31"/>
  </w:num>
  <w:num w:numId="26">
    <w:abstractNumId w:val="17"/>
  </w:num>
  <w:num w:numId="27">
    <w:abstractNumId w:val="29"/>
  </w:num>
  <w:num w:numId="28">
    <w:abstractNumId w:val="52"/>
  </w:num>
  <w:num w:numId="29">
    <w:abstractNumId w:val="11"/>
  </w:num>
  <w:num w:numId="30">
    <w:abstractNumId w:val="33"/>
  </w:num>
  <w:num w:numId="31">
    <w:abstractNumId w:val="22"/>
  </w:num>
  <w:num w:numId="32">
    <w:abstractNumId w:val="25"/>
  </w:num>
  <w:num w:numId="33">
    <w:abstractNumId w:val="2"/>
  </w:num>
  <w:num w:numId="34">
    <w:abstractNumId w:val="34"/>
  </w:num>
  <w:num w:numId="35">
    <w:abstractNumId w:val="50"/>
  </w:num>
  <w:num w:numId="36">
    <w:abstractNumId w:val="37"/>
  </w:num>
  <w:num w:numId="37">
    <w:abstractNumId w:val="7"/>
  </w:num>
  <w:num w:numId="38">
    <w:abstractNumId w:val="23"/>
  </w:num>
  <w:num w:numId="39">
    <w:abstractNumId w:val="21"/>
  </w:num>
  <w:num w:numId="40">
    <w:abstractNumId w:val="45"/>
  </w:num>
  <w:num w:numId="41">
    <w:abstractNumId w:val="35"/>
  </w:num>
  <w:num w:numId="42">
    <w:abstractNumId w:val="43"/>
  </w:num>
  <w:num w:numId="43">
    <w:abstractNumId w:val="12"/>
  </w:num>
  <w:num w:numId="44">
    <w:abstractNumId w:val="10"/>
  </w:num>
  <w:num w:numId="45">
    <w:abstractNumId w:val="3"/>
  </w:num>
  <w:num w:numId="46">
    <w:abstractNumId w:val="14"/>
  </w:num>
  <w:num w:numId="47">
    <w:abstractNumId w:val="39"/>
  </w:num>
  <w:num w:numId="48">
    <w:abstractNumId w:val="16"/>
  </w:num>
  <w:num w:numId="49">
    <w:abstractNumId w:val="42"/>
  </w:num>
  <w:num w:numId="50">
    <w:abstractNumId w:val="47"/>
  </w:num>
  <w:num w:numId="51">
    <w:abstractNumId w:val="44"/>
  </w:num>
  <w:num w:numId="52">
    <w:abstractNumId w:val="18"/>
  </w:num>
  <w:num w:numId="53">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CAC"/>
    <w:rsid w:val="00000ECA"/>
    <w:rsid w:val="00000F7F"/>
    <w:rsid w:val="00001298"/>
    <w:rsid w:val="00001375"/>
    <w:rsid w:val="00001935"/>
    <w:rsid w:val="00001A71"/>
    <w:rsid w:val="00001F79"/>
    <w:rsid w:val="00001FC3"/>
    <w:rsid w:val="000020E9"/>
    <w:rsid w:val="00002184"/>
    <w:rsid w:val="0000222F"/>
    <w:rsid w:val="00002375"/>
    <w:rsid w:val="000024E0"/>
    <w:rsid w:val="000025B7"/>
    <w:rsid w:val="0000270A"/>
    <w:rsid w:val="000027E7"/>
    <w:rsid w:val="00002849"/>
    <w:rsid w:val="00002A8E"/>
    <w:rsid w:val="00003081"/>
    <w:rsid w:val="00003131"/>
    <w:rsid w:val="00003688"/>
    <w:rsid w:val="000037FB"/>
    <w:rsid w:val="000039F3"/>
    <w:rsid w:val="000039FB"/>
    <w:rsid w:val="00003BC7"/>
    <w:rsid w:val="00003EF4"/>
    <w:rsid w:val="0000403F"/>
    <w:rsid w:val="0000467A"/>
    <w:rsid w:val="00004851"/>
    <w:rsid w:val="00004885"/>
    <w:rsid w:val="00004D8C"/>
    <w:rsid w:val="00004DCB"/>
    <w:rsid w:val="00005181"/>
    <w:rsid w:val="000051A2"/>
    <w:rsid w:val="000051F0"/>
    <w:rsid w:val="00005342"/>
    <w:rsid w:val="0000553B"/>
    <w:rsid w:val="00005775"/>
    <w:rsid w:val="00005845"/>
    <w:rsid w:val="000059F9"/>
    <w:rsid w:val="00005A08"/>
    <w:rsid w:val="00005B5C"/>
    <w:rsid w:val="0000613F"/>
    <w:rsid w:val="000063BC"/>
    <w:rsid w:val="0000642D"/>
    <w:rsid w:val="00006780"/>
    <w:rsid w:val="000068A8"/>
    <w:rsid w:val="00006C7A"/>
    <w:rsid w:val="00006D94"/>
    <w:rsid w:val="00006ED8"/>
    <w:rsid w:val="000070F5"/>
    <w:rsid w:val="00007304"/>
    <w:rsid w:val="0000738D"/>
    <w:rsid w:val="00007495"/>
    <w:rsid w:val="0000792C"/>
    <w:rsid w:val="00007B4B"/>
    <w:rsid w:val="00007B78"/>
    <w:rsid w:val="00007C91"/>
    <w:rsid w:val="00007FC2"/>
    <w:rsid w:val="000101EF"/>
    <w:rsid w:val="00010667"/>
    <w:rsid w:val="00010BFB"/>
    <w:rsid w:val="00010CEE"/>
    <w:rsid w:val="00010E97"/>
    <w:rsid w:val="00010FD1"/>
    <w:rsid w:val="0001117C"/>
    <w:rsid w:val="00011D35"/>
    <w:rsid w:val="00011DCC"/>
    <w:rsid w:val="000124D1"/>
    <w:rsid w:val="00012936"/>
    <w:rsid w:val="00012B5F"/>
    <w:rsid w:val="00012D57"/>
    <w:rsid w:val="00012EE9"/>
    <w:rsid w:val="00013043"/>
    <w:rsid w:val="0001321B"/>
    <w:rsid w:val="0001328A"/>
    <w:rsid w:val="00013639"/>
    <w:rsid w:val="000137BA"/>
    <w:rsid w:val="00013B63"/>
    <w:rsid w:val="00013BD3"/>
    <w:rsid w:val="00013F64"/>
    <w:rsid w:val="000141F0"/>
    <w:rsid w:val="00014351"/>
    <w:rsid w:val="000143A5"/>
    <w:rsid w:val="0001444C"/>
    <w:rsid w:val="0001458F"/>
    <w:rsid w:val="0001483D"/>
    <w:rsid w:val="000149DE"/>
    <w:rsid w:val="00014A24"/>
    <w:rsid w:val="00014B04"/>
    <w:rsid w:val="00014B91"/>
    <w:rsid w:val="00014E0E"/>
    <w:rsid w:val="00014F34"/>
    <w:rsid w:val="00015231"/>
    <w:rsid w:val="00015831"/>
    <w:rsid w:val="00015BCB"/>
    <w:rsid w:val="00015CED"/>
    <w:rsid w:val="000162B2"/>
    <w:rsid w:val="0001638C"/>
    <w:rsid w:val="0001645D"/>
    <w:rsid w:val="000164BB"/>
    <w:rsid w:val="00016680"/>
    <w:rsid w:val="000167A6"/>
    <w:rsid w:val="00016DCE"/>
    <w:rsid w:val="000172A7"/>
    <w:rsid w:val="00017309"/>
    <w:rsid w:val="00017481"/>
    <w:rsid w:val="0001765C"/>
    <w:rsid w:val="000177AC"/>
    <w:rsid w:val="00017982"/>
    <w:rsid w:val="00017DA5"/>
    <w:rsid w:val="0002002A"/>
    <w:rsid w:val="000205C1"/>
    <w:rsid w:val="000207DF"/>
    <w:rsid w:val="0002085F"/>
    <w:rsid w:val="00020C6D"/>
    <w:rsid w:val="00020D61"/>
    <w:rsid w:val="00020DB5"/>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24BC"/>
    <w:rsid w:val="000231EA"/>
    <w:rsid w:val="00023967"/>
    <w:rsid w:val="00023B61"/>
    <w:rsid w:val="00023C29"/>
    <w:rsid w:val="00023DD0"/>
    <w:rsid w:val="000244B0"/>
    <w:rsid w:val="000244F7"/>
    <w:rsid w:val="00024D64"/>
    <w:rsid w:val="00024E37"/>
    <w:rsid w:val="0002506A"/>
    <w:rsid w:val="00025560"/>
    <w:rsid w:val="000255A1"/>
    <w:rsid w:val="0002561A"/>
    <w:rsid w:val="000256ED"/>
    <w:rsid w:val="000258DD"/>
    <w:rsid w:val="0002591B"/>
    <w:rsid w:val="00025ABD"/>
    <w:rsid w:val="00025B86"/>
    <w:rsid w:val="00025EC4"/>
    <w:rsid w:val="000266AE"/>
    <w:rsid w:val="000268F2"/>
    <w:rsid w:val="00026905"/>
    <w:rsid w:val="00026977"/>
    <w:rsid w:val="00026B7D"/>
    <w:rsid w:val="00026BFF"/>
    <w:rsid w:val="00026EF9"/>
    <w:rsid w:val="000270EA"/>
    <w:rsid w:val="00027105"/>
    <w:rsid w:val="00027333"/>
    <w:rsid w:val="000273DF"/>
    <w:rsid w:val="0002764E"/>
    <w:rsid w:val="000300FE"/>
    <w:rsid w:val="00030619"/>
    <w:rsid w:val="00030760"/>
    <w:rsid w:val="000307C6"/>
    <w:rsid w:val="000307FD"/>
    <w:rsid w:val="000309E7"/>
    <w:rsid w:val="00030D8A"/>
    <w:rsid w:val="00030F74"/>
    <w:rsid w:val="00030F85"/>
    <w:rsid w:val="00031231"/>
    <w:rsid w:val="00031555"/>
    <w:rsid w:val="000317B2"/>
    <w:rsid w:val="000317E2"/>
    <w:rsid w:val="0003194A"/>
    <w:rsid w:val="00031BCE"/>
    <w:rsid w:val="00031EDD"/>
    <w:rsid w:val="00031F4A"/>
    <w:rsid w:val="0003204C"/>
    <w:rsid w:val="000321DC"/>
    <w:rsid w:val="000325EF"/>
    <w:rsid w:val="00032A0C"/>
    <w:rsid w:val="00032F99"/>
    <w:rsid w:val="0003429E"/>
    <w:rsid w:val="00034408"/>
    <w:rsid w:val="000344A6"/>
    <w:rsid w:val="000346F3"/>
    <w:rsid w:val="00034882"/>
    <w:rsid w:val="000349B7"/>
    <w:rsid w:val="00035045"/>
    <w:rsid w:val="0003540B"/>
    <w:rsid w:val="00035574"/>
    <w:rsid w:val="00036199"/>
    <w:rsid w:val="000362BD"/>
    <w:rsid w:val="0003650E"/>
    <w:rsid w:val="000365A2"/>
    <w:rsid w:val="0003698E"/>
    <w:rsid w:val="00036C45"/>
    <w:rsid w:val="00036FA7"/>
    <w:rsid w:val="000370B4"/>
    <w:rsid w:val="0003723F"/>
    <w:rsid w:val="000377E3"/>
    <w:rsid w:val="00037A21"/>
    <w:rsid w:val="00037C2D"/>
    <w:rsid w:val="00037D1E"/>
    <w:rsid w:val="00037F87"/>
    <w:rsid w:val="000402B6"/>
    <w:rsid w:val="0004037C"/>
    <w:rsid w:val="000404F2"/>
    <w:rsid w:val="000406AD"/>
    <w:rsid w:val="00040AAD"/>
    <w:rsid w:val="00040C15"/>
    <w:rsid w:val="00040CEA"/>
    <w:rsid w:val="00041281"/>
    <w:rsid w:val="000413B8"/>
    <w:rsid w:val="000413F3"/>
    <w:rsid w:val="0004149D"/>
    <w:rsid w:val="00041553"/>
    <w:rsid w:val="000416DE"/>
    <w:rsid w:val="0004182E"/>
    <w:rsid w:val="00041833"/>
    <w:rsid w:val="000418C8"/>
    <w:rsid w:val="0004198E"/>
    <w:rsid w:val="00041CB9"/>
    <w:rsid w:val="00041D52"/>
    <w:rsid w:val="00041EC3"/>
    <w:rsid w:val="00042A14"/>
    <w:rsid w:val="00042BFC"/>
    <w:rsid w:val="000430CF"/>
    <w:rsid w:val="00043407"/>
    <w:rsid w:val="000436FA"/>
    <w:rsid w:val="00043703"/>
    <w:rsid w:val="000437F9"/>
    <w:rsid w:val="00043B30"/>
    <w:rsid w:val="00043BBC"/>
    <w:rsid w:val="00043BD7"/>
    <w:rsid w:val="000441CF"/>
    <w:rsid w:val="000441D7"/>
    <w:rsid w:val="00044225"/>
    <w:rsid w:val="00044576"/>
    <w:rsid w:val="00044872"/>
    <w:rsid w:val="00044A5B"/>
    <w:rsid w:val="00044F4F"/>
    <w:rsid w:val="00044FC4"/>
    <w:rsid w:val="00045044"/>
    <w:rsid w:val="000451E5"/>
    <w:rsid w:val="000453F6"/>
    <w:rsid w:val="00045A54"/>
    <w:rsid w:val="00045BB9"/>
    <w:rsid w:val="0004615C"/>
    <w:rsid w:val="000467AC"/>
    <w:rsid w:val="00046CD6"/>
    <w:rsid w:val="00046CE4"/>
    <w:rsid w:val="00046E6F"/>
    <w:rsid w:val="00046E82"/>
    <w:rsid w:val="00046F9A"/>
    <w:rsid w:val="000472F3"/>
    <w:rsid w:val="000477BB"/>
    <w:rsid w:val="00047A82"/>
    <w:rsid w:val="00047B11"/>
    <w:rsid w:val="00047CE1"/>
    <w:rsid w:val="00047EAD"/>
    <w:rsid w:val="00050335"/>
    <w:rsid w:val="000504DA"/>
    <w:rsid w:val="0005055B"/>
    <w:rsid w:val="000505E0"/>
    <w:rsid w:val="000508F0"/>
    <w:rsid w:val="00051135"/>
    <w:rsid w:val="000515F7"/>
    <w:rsid w:val="000516D2"/>
    <w:rsid w:val="00051881"/>
    <w:rsid w:val="00051BD4"/>
    <w:rsid w:val="00051C67"/>
    <w:rsid w:val="0005201C"/>
    <w:rsid w:val="000522CE"/>
    <w:rsid w:val="0005241E"/>
    <w:rsid w:val="0005291A"/>
    <w:rsid w:val="00052AE3"/>
    <w:rsid w:val="00052D0B"/>
    <w:rsid w:val="00052DCD"/>
    <w:rsid w:val="00052E96"/>
    <w:rsid w:val="00052F41"/>
    <w:rsid w:val="00052F7A"/>
    <w:rsid w:val="000531A8"/>
    <w:rsid w:val="000532C1"/>
    <w:rsid w:val="00053552"/>
    <w:rsid w:val="00053849"/>
    <w:rsid w:val="00053A47"/>
    <w:rsid w:val="00053AE1"/>
    <w:rsid w:val="00053F7B"/>
    <w:rsid w:val="00053FFE"/>
    <w:rsid w:val="0005456E"/>
    <w:rsid w:val="00054ACE"/>
    <w:rsid w:val="00054AE4"/>
    <w:rsid w:val="00054DAB"/>
    <w:rsid w:val="00054E01"/>
    <w:rsid w:val="00054F19"/>
    <w:rsid w:val="0005504C"/>
    <w:rsid w:val="000556F0"/>
    <w:rsid w:val="00055873"/>
    <w:rsid w:val="00055B8E"/>
    <w:rsid w:val="00055FC9"/>
    <w:rsid w:val="0005602E"/>
    <w:rsid w:val="00056057"/>
    <w:rsid w:val="000566D0"/>
    <w:rsid w:val="00056BDB"/>
    <w:rsid w:val="000572A7"/>
    <w:rsid w:val="000572AE"/>
    <w:rsid w:val="00057388"/>
    <w:rsid w:val="0005740D"/>
    <w:rsid w:val="000574F0"/>
    <w:rsid w:val="00057B42"/>
    <w:rsid w:val="00057DF9"/>
    <w:rsid w:val="00057F68"/>
    <w:rsid w:val="00057F6C"/>
    <w:rsid w:val="00060025"/>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B6B"/>
    <w:rsid w:val="00063F57"/>
    <w:rsid w:val="00063FFF"/>
    <w:rsid w:val="00064024"/>
    <w:rsid w:val="00064461"/>
    <w:rsid w:val="000646B1"/>
    <w:rsid w:val="0006475F"/>
    <w:rsid w:val="000647C8"/>
    <w:rsid w:val="0006480B"/>
    <w:rsid w:val="00064862"/>
    <w:rsid w:val="00064956"/>
    <w:rsid w:val="00064A2B"/>
    <w:rsid w:val="00064AB9"/>
    <w:rsid w:val="00064B46"/>
    <w:rsid w:val="00065016"/>
    <w:rsid w:val="00065031"/>
    <w:rsid w:val="0006549C"/>
    <w:rsid w:val="00065597"/>
    <w:rsid w:val="000659DD"/>
    <w:rsid w:val="00065D64"/>
    <w:rsid w:val="00065D68"/>
    <w:rsid w:val="0006608D"/>
    <w:rsid w:val="000667D1"/>
    <w:rsid w:val="00066861"/>
    <w:rsid w:val="0006691D"/>
    <w:rsid w:val="00066CEC"/>
    <w:rsid w:val="00066F75"/>
    <w:rsid w:val="00066F91"/>
    <w:rsid w:val="00067087"/>
    <w:rsid w:val="0006709E"/>
    <w:rsid w:val="00067225"/>
    <w:rsid w:val="0006739D"/>
    <w:rsid w:val="0006777C"/>
    <w:rsid w:val="00067893"/>
    <w:rsid w:val="00067FE2"/>
    <w:rsid w:val="00070192"/>
    <w:rsid w:val="0007020C"/>
    <w:rsid w:val="0007077B"/>
    <w:rsid w:val="00070BF1"/>
    <w:rsid w:val="0007118F"/>
    <w:rsid w:val="00071223"/>
    <w:rsid w:val="00071513"/>
    <w:rsid w:val="0007162A"/>
    <w:rsid w:val="000716FB"/>
    <w:rsid w:val="000719E6"/>
    <w:rsid w:val="00071AB0"/>
    <w:rsid w:val="00072035"/>
    <w:rsid w:val="0007247B"/>
    <w:rsid w:val="00072596"/>
    <w:rsid w:val="00072756"/>
    <w:rsid w:val="00072AE1"/>
    <w:rsid w:val="00072E75"/>
    <w:rsid w:val="00072EE6"/>
    <w:rsid w:val="00072EFA"/>
    <w:rsid w:val="00072FF7"/>
    <w:rsid w:val="0007327C"/>
    <w:rsid w:val="0007337F"/>
    <w:rsid w:val="0007357E"/>
    <w:rsid w:val="00073785"/>
    <w:rsid w:val="00073974"/>
    <w:rsid w:val="00073C31"/>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5E56"/>
    <w:rsid w:val="000760D6"/>
    <w:rsid w:val="00076195"/>
    <w:rsid w:val="0007631D"/>
    <w:rsid w:val="00076408"/>
    <w:rsid w:val="00076608"/>
    <w:rsid w:val="00076759"/>
    <w:rsid w:val="00076C6C"/>
    <w:rsid w:val="00077073"/>
    <w:rsid w:val="00077323"/>
    <w:rsid w:val="000776CF"/>
    <w:rsid w:val="0008022A"/>
    <w:rsid w:val="00080418"/>
    <w:rsid w:val="000805B2"/>
    <w:rsid w:val="00080919"/>
    <w:rsid w:val="00080D74"/>
    <w:rsid w:val="00080DAD"/>
    <w:rsid w:val="00080EB2"/>
    <w:rsid w:val="000810AC"/>
    <w:rsid w:val="00081359"/>
    <w:rsid w:val="00081383"/>
    <w:rsid w:val="0008254C"/>
    <w:rsid w:val="000826FF"/>
    <w:rsid w:val="00082A49"/>
    <w:rsid w:val="00082B62"/>
    <w:rsid w:val="00082C90"/>
    <w:rsid w:val="000832D0"/>
    <w:rsid w:val="00083322"/>
    <w:rsid w:val="00083559"/>
    <w:rsid w:val="00083561"/>
    <w:rsid w:val="00083840"/>
    <w:rsid w:val="0008399B"/>
    <w:rsid w:val="00083ABE"/>
    <w:rsid w:val="00083CC3"/>
    <w:rsid w:val="00083D0E"/>
    <w:rsid w:val="00084255"/>
    <w:rsid w:val="00084622"/>
    <w:rsid w:val="00084D3C"/>
    <w:rsid w:val="00084E5D"/>
    <w:rsid w:val="00084FCD"/>
    <w:rsid w:val="000850B1"/>
    <w:rsid w:val="00085239"/>
    <w:rsid w:val="0008531D"/>
    <w:rsid w:val="0008532F"/>
    <w:rsid w:val="00085405"/>
    <w:rsid w:val="00085BE6"/>
    <w:rsid w:val="00085DA3"/>
    <w:rsid w:val="00085F08"/>
    <w:rsid w:val="000862BA"/>
    <w:rsid w:val="000862F6"/>
    <w:rsid w:val="00086918"/>
    <w:rsid w:val="00086965"/>
    <w:rsid w:val="00086B50"/>
    <w:rsid w:val="00086C4D"/>
    <w:rsid w:val="00087350"/>
    <w:rsid w:val="000875ED"/>
    <w:rsid w:val="0008760B"/>
    <w:rsid w:val="00087723"/>
    <w:rsid w:val="0008782D"/>
    <w:rsid w:val="00087965"/>
    <w:rsid w:val="00087CF3"/>
    <w:rsid w:val="00087E29"/>
    <w:rsid w:val="000901D4"/>
    <w:rsid w:val="0009037D"/>
    <w:rsid w:val="00090394"/>
    <w:rsid w:val="00090573"/>
    <w:rsid w:val="00090FCE"/>
    <w:rsid w:val="00091509"/>
    <w:rsid w:val="00091A51"/>
    <w:rsid w:val="00091C98"/>
    <w:rsid w:val="00091F1F"/>
    <w:rsid w:val="000921E3"/>
    <w:rsid w:val="00092775"/>
    <w:rsid w:val="00092A3D"/>
    <w:rsid w:val="00092E3E"/>
    <w:rsid w:val="00092E9A"/>
    <w:rsid w:val="00092EDC"/>
    <w:rsid w:val="000931C3"/>
    <w:rsid w:val="00093566"/>
    <w:rsid w:val="0009371F"/>
    <w:rsid w:val="0009388C"/>
    <w:rsid w:val="00093F75"/>
    <w:rsid w:val="000941ED"/>
    <w:rsid w:val="000942A5"/>
    <w:rsid w:val="0009437A"/>
    <w:rsid w:val="0009479C"/>
    <w:rsid w:val="000947B7"/>
    <w:rsid w:val="0009480B"/>
    <w:rsid w:val="0009512D"/>
    <w:rsid w:val="00095315"/>
    <w:rsid w:val="000953A2"/>
    <w:rsid w:val="000954C6"/>
    <w:rsid w:val="00095671"/>
    <w:rsid w:val="000956BC"/>
    <w:rsid w:val="000957FF"/>
    <w:rsid w:val="00095920"/>
    <w:rsid w:val="00095944"/>
    <w:rsid w:val="000959F9"/>
    <w:rsid w:val="00095BBF"/>
    <w:rsid w:val="00095F53"/>
    <w:rsid w:val="0009626F"/>
    <w:rsid w:val="000962B0"/>
    <w:rsid w:val="000963CD"/>
    <w:rsid w:val="0009653B"/>
    <w:rsid w:val="000966EE"/>
    <w:rsid w:val="000968D8"/>
    <w:rsid w:val="00096BB7"/>
    <w:rsid w:val="0009709B"/>
    <w:rsid w:val="000970D0"/>
    <w:rsid w:val="0009720E"/>
    <w:rsid w:val="000973DB"/>
    <w:rsid w:val="000973EC"/>
    <w:rsid w:val="000979F0"/>
    <w:rsid w:val="00097AE8"/>
    <w:rsid w:val="00097CB9"/>
    <w:rsid w:val="000A0091"/>
    <w:rsid w:val="000A02DC"/>
    <w:rsid w:val="000A05B5"/>
    <w:rsid w:val="000A09A2"/>
    <w:rsid w:val="000A0CA1"/>
    <w:rsid w:val="000A0CC6"/>
    <w:rsid w:val="000A0D51"/>
    <w:rsid w:val="000A0E99"/>
    <w:rsid w:val="000A1130"/>
    <w:rsid w:val="000A1290"/>
    <w:rsid w:val="000A18CF"/>
    <w:rsid w:val="000A1A1B"/>
    <w:rsid w:val="000A1AD3"/>
    <w:rsid w:val="000A1C3C"/>
    <w:rsid w:val="000A1D49"/>
    <w:rsid w:val="000A215F"/>
    <w:rsid w:val="000A23E5"/>
    <w:rsid w:val="000A26A9"/>
    <w:rsid w:val="000A26E4"/>
    <w:rsid w:val="000A2D70"/>
    <w:rsid w:val="000A2E24"/>
    <w:rsid w:val="000A30DE"/>
    <w:rsid w:val="000A3132"/>
    <w:rsid w:val="000A31F7"/>
    <w:rsid w:val="000A335A"/>
    <w:rsid w:val="000A3369"/>
    <w:rsid w:val="000A3ACB"/>
    <w:rsid w:val="000A3C3A"/>
    <w:rsid w:val="000A44E5"/>
    <w:rsid w:val="000A44F3"/>
    <w:rsid w:val="000A460E"/>
    <w:rsid w:val="000A49DE"/>
    <w:rsid w:val="000A4AE3"/>
    <w:rsid w:val="000A4B74"/>
    <w:rsid w:val="000A4FEA"/>
    <w:rsid w:val="000A52D7"/>
    <w:rsid w:val="000A52F5"/>
    <w:rsid w:val="000A54DF"/>
    <w:rsid w:val="000A54ED"/>
    <w:rsid w:val="000A54FF"/>
    <w:rsid w:val="000A566F"/>
    <w:rsid w:val="000A5A16"/>
    <w:rsid w:val="000A5CE6"/>
    <w:rsid w:val="000A5D40"/>
    <w:rsid w:val="000A61CB"/>
    <w:rsid w:val="000A6252"/>
    <w:rsid w:val="000A64D8"/>
    <w:rsid w:val="000A659C"/>
    <w:rsid w:val="000A6723"/>
    <w:rsid w:val="000A6788"/>
    <w:rsid w:val="000A68A9"/>
    <w:rsid w:val="000A6941"/>
    <w:rsid w:val="000A6AC6"/>
    <w:rsid w:val="000A6CFE"/>
    <w:rsid w:val="000A6F12"/>
    <w:rsid w:val="000A728B"/>
    <w:rsid w:val="000A7494"/>
    <w:rsid w:val="000A7C88"/>
    <w:rsid w:val="000A7EA5"/>
    <w:rsid w:val="000B02C2"/>
    <w:rsid w:val="000B0372"/>
    <w:rsid w:val="000B081C"/>
    <w:rsid w:val="000B0C09"/>
    <w:rsid w:val="000B0E8D"/>
    <w:rsid w:val="000B10AB"/>
    <w:rsid w:val="000B10E2"/>
    <w:rsid w:val="000B1658"/>
    <w:rsid w:val="000B186D"/>
    <w:rsid w:val="000B1A18"/>
    <w:rsid w:val="000B1CD3"/>
    <w:rsid w:val="000B1EA3"/>
    <w:rsid w:val="000B24EF"/>
    <w:rsid w:val="000B256B"/>
    <w:rsid w:val="000B25BE"/>
    <w:rsid w:val="000B27A6"/>
    <w:rsid w:val="000B27BC"/>
    <w:rsid w:val="000B3059"/>
    <w:rsid w:val="000B32D4"/>
    <w:rsid w:val="000B3875"/>
    <w:rsid w:val="000B38DA"/>
    <w:rsid w:val="000B38E4"/>
    <w:rsid w:val="000B3946"/>
    <w:rsid w:val="000B3F37"/>
    <w:rsid w:val="000B46F3"/>
    <w:rsid w:val="000B4788"/>
    <w:rsid w:val="000B49D7"/>
    <w:rsid w:val="000B49E5"/>
    <w:rsid w:val="000B4B57"/>
    <w:rsid w:val="000B546F"/>
    <w:rsid w:val="000B5589"/>
    <w:rsid w:val="000B568A"/>
    <w:rsid w:val="000B573E"/>
    <w:rsid w:val="000B5D24"/>
    <w:rsid w:val="000B6030"/>
    <w:rsid w:val="000B60E1"/>
    <w:rsid w:val="000B60FB"/>
    <w:rsid w:val="000B65BE"/>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084"/>
    <w:rsid w:val="000C23AF"/>
    <w:rsid w:val="000C240A"/>
    <w:rsid w:val="000C2559"/>
    <w:rsid w:val="000C2577"/>
    <w:rsid w:val="000C25A4"/>
    <w:rsid w:val="000C25C1"/>
    <w:rsid w:val="000C2641"/>
    <w:rsid w:val="000C2AC5"/>
    <w:rsid w:val="000C2CF1"/>
    <w:rsid w:val="000C2D44"/>
    <w:rsid w:val="000C2DE1"/>
    <w:rsid w:val="000C2E7E"/>
    <w:rsid w:val="000C2F7D"/>
    <w:rsid w:val="000C33AA"/>
    <w:rsid w:val="000C3748"/>
    <w:rsid w:val="000C393F"/>
    <w:rsid w:val="000C4034"/>
    <w:rsid w:val="000C4065"/>
    <w:rsid w:val="000C4097"/>
    <w:rsid w:val="000C4137"/>
    <w:rsid w:val="000C4193"/>
    <w:rsid w:val="000C4291"/>
    <w:rsid w:val="000C4538"/>
    <w:rsid w:val="000C4710"/>
    <w:rsid w:val="000C486F"/>
    <w:rsid w:val="000C488A"/>
    <w:rsid w:val="000C4916"/>
    <w:rsid w:val="000C4C76"/>
    <w:rsid w:val="000C5206"/>
    <w:rsid w:val="000C52D6"/>
    <w:rsid w:val="000C52E4"/>
    <w:rsid w:val="000C5759"/>
    <w:rsid w:val="000C5C2C"/>
    <w:rsid w:val="000C5E7D"/>
    <w:rsid w:val="000C60A6"/>
    <w:rsid w:val="000C6232"/>
    <w:rsid w:val="000C673C"/>
    <w:rsid w:val="000C69F8"/>
    <w:rsid w:val="000C6A01"/>
    <w:rsid w:val="000C6C9C"/>
    <w:rsid w:val="000C6E04"/>
    <w:rsid w:val="000C71D9"/>
    <w:rsid w:val="000C74B7"/>
    <w:rsid w:val="000C7C8F"/>
    <w:rsid w:val="000C7F7D"/>
    <w:rsid w:val="000D0153"/>
    <w:rsid w:val="000D037E"/>
    <w:rsid w:val="000D0669"/>
    <w:rsid w:val="000D0A0F"/>
    <w:rsid w:val="000D0A17"/>
    <w:rsid w:val="000D0AB8"/>
    <w:rsid w:val="000D0BCC"/>
    <w:rsid w:val="000D0C5D"/>
    <w:rsid w:val="000D0F9A"/>
    <w:rsid w:val="000D10A8"/>
    <w:rsid w:val="000D1124"/>
    <w:rsid w:val="000D148D"/>
    <w:rsid w:val="000D14EB"/>
    <w:rsid w:val="000D159C"/>
    <w:rsid w:val="000D1610"/>
    <w:rsid w:val="000D1835"/>
    <w:rsid w:val="000D206C"/>
    <w:rsid w:val="000D2185"/>
    <w:rsid w:val="000D2642"/>
    <w:rsid w:val="000D2651"/>
    <w:rsid w:val="000D2669"/>
    <w:rsid w:val="000D2AE0"/>
    <w:rsid w:val="000D2B56"/>
    <w:rsid w:val="000D2C85"/>
    <w:rsid w:val="000D2CDA"/>
    <w:rsid w:val="000D3319"/>
    <w:rsid w:val="000D362A"/>
    <w:rsid w:val="000D3637"/>
    <w:rsid w:val="000D37FA"/>
    <w:rsid w:val="000D389E"/>
    <w:rsid w:val="000D3CEB"/>
    <w:rsid w:val="000D3D68"/>
    <w:rsid w:val="000D3DF0"/>
    <w:rsid w:val="000D3F8F"/>
    <w:rsid w:val="000D4315"/>
    <w:rsid w:val="000D4324"/>
    <w:rsid w:val="000D450A"/>
    <w:rsid w:val="000D4616"/>
    <w:rsid w:val="000D46D6"/>
    <w:rsid w:val="000D46EE"/>
    <w:rsid w:val="000D4896"/>
    <w:rsid w:val="000D4B1A"/>
    <w:rsid w:val="000D4DE6"/>
    <w:rsid w:val="000D5158"/>
    <w:rsid w:val="000D5179"/>
    <w:rsid w:val="000D525A"/>
    <w:rsid w:val="000D55AE"/>
    <w:rsid w:val="000D55EA"/>
    <w:rsid w:val="000D5965"/>
    <w:rsid w:val="000D59D6"/>
    <w:rsid w:val="000D5AB0"/>
    <w:rsid w:val="000D5AD1"/>
    <w:rsid w:val="000D5C2C"/>
    <w:rsid w:val="000D5D31"/>
    <w:rsid w:val="000D5E4D"/>
    <w:rsid w:val="000D6092"/>
    <w:rsid w:val="000D616F"/>
    <w:rsid w:val="000D6287"/>
    <w:rsid w:val="000D6408"/>
    <w:rsid w:val="000D6E27"/>
    <w:rsid w:val="000D6E96"/>
    <w:rsid w:val="000D6F76"/>
    <w:rsid w:val="000D7064"/>
    <w:rsid w:val="000D7268"/>
    <w:rsid w:val="000D7454"/>
    <w:rsid w:val="000D762B"/>
    <w:rsid w:val="000D7783"/>
    <w:rsid w:val="000D77B4"/>
    <w:rsid w:val="000D7BE0"/>
    <w:rsid w:val="000D7CB1"/>
    <w:rsid w:val="000D7FC3"/>
    <w:rsid w:val="000E011D"/>
    <w:rsid w:val="000E01BD"/>
    <w:rsid w:val="000E0266"/>
    <w:rsid w:val="000E0281"/>
    <w:rsid w:val="000E03CF"/>
    <w:rsid w:val="000E0525"/>
    <w:rsid w:val="000E0950"/>
    <w:rsid w:val="000E0D89"/>
    <w:rsid w:val="000E1003"/>
    <w:rsid w:val="000E14B9"/>
    <w:rsid w:val="000E1608"/>
    <w:rsid w:val="000E16DE"/>
    <w:rsid w:val="000E182B"/>
    <w:rsid w:val="000E19D4"/>
    <w:rsid w:val="000E1E8E"/>
    <w:rsid w:val="000E1EDC"/>
    <w:rsid w:val="000E1FB0"/>
    <w:rsid w:val="000E2787"/>
    <w:rsid w:val="000E279B"/>
    <w:rsid w:val="000E299E"/>
    <w:rsid w:val="000E2C9A"/>
    <w:rsid w:val="000E2DFF"/>
    <w:rsid w:val="000E3048"/>
    <w:rsid w:val="000E3075"/>
    <w:rsid w:val="000E32C1"/>
    <w:rsid w:val="000E331F"/>
    <w:rsid w:val="000E3358"/>
    <w:rsid w:val="000E3627"/>
    <w:rsid w:val="000E3653"/>
    <w:rsid w:val="000E3665"/>
    <w:rsid w:val="000E38ED"/>
    <w:rsid w:val="000E3941"/>
    <w:rsid w:val="000E3F84"/>
    <w:rsid w:val="000E40C3"/>
    <w:rsid w:val="000E4870"/>
    <w:rsid w:val="000E4BC6"/>
    <w:rsid w:val="000E4C9B"/>
    <w:rsid w:val="000E4D01"/>
    <w:rsid w:val="000E4D3D"/>
    <w:rsid w:val="000E4EC1"/>
    <w:rsid w:val="000E53F9"/>
    <w:rsid w:val="000E5546"/>
    <w:rsid w:val="000E5793"/>
    <w:rsid w:val="000E5806"/>
    <w:rsid w:val="000E5830"/>
    <w:rsid w:val="000E5C07"/>
    <w:rsid w:val="000E5C4E"/>
    <w:rsid w:val="000E5CA5"/>
    <w:rsid w:val="000E5E08"/>
    <w:rsid w:val="000E5E3A"/>
    <w:rsid w:val="000E5E67"/>
    <w:rsid w:val="000E5F22"/>
    <w:rsid w:val="000E61AF"/>
    <w:rsid w:val="000E65A7"/>
    <w:rsid w:val="000E6635"/>
    <w:rsid w:val="000E69AB"/>
    <w:rsid w:val="000E6BAF"/>
    <w:rsid w:val="000E6EED"/>
    <w:rsid w:val="000E6F62"/>
    <w:rsid w:val="000E7197"/>
    <w:rsid w:val="000E7269"/>
    <w:rsid w:val="000E7467"/>
    <w:rsid w:val="000E7E38"/>
    <w:rsid w:val="000E7E54"/>
    <w:rsid w:val="000E7F51"/>
    <w:rsid w:val="000F00D8"/>
    <w:rsid w:val="000F071C"/>
    <w:rsid w:val="000F08D6"/>
    <w:rsid w:val="000F095B"/>
    <w:rsid w:val="000F0C07"/>
    <w:rsid w:val="000F0D54"/>
    <w:rsid w:val="000F13C4"/>
    <w:rsid w:val="000F13D7"/>
    <w:rsid w:val="000F1531"/>
    <w:rsid w:val="000F1541"/>
    <w:rsid w:val="000F15AA"/>
    <w:rsid w:val="000F1739"/>
    <w:rsid w:val="000F17E4"/>
    <w:rsid w:val="000F1878"/>
    <w:rsid w:val="000F1A8C"/>
    <w:rsid w:val="000F1CF3"/>
    <w:rsid w:val="000F1F98"/>
    <w:rsid w:val="000F20CD"/>
    <w:rsid w:val="000F222F"/>
    <w:rsid w:val="000F2965"/>
    <w:rsid w:val="000F2CA6"/>
    <w:rsid w:val="000F2D09"/>
    <w:rsid w:val="000F3090"/>
    <w:rsid w:val="000F34C7"/>
    <w:rsid w:val="000F34E0"/>
    <w:rsid w:val="000F3AA9"/>
    <w:rsid w:val="000F3AE6"/>
    <w:rsid w:val="000F3B40"/>
    <w:rsid w:val="000F3BD3"/>
    <w:rsid w:val="000F3F20"/>
    <w:rsid w:val="000F3F2F"/>
    <w:rsid w:val="000F3F52"/>
    <w:rsid w:val="000F42EA"/>
    <w:rsid w:val="000F4311"/>
    <w:rsid w:val="000F493E"/>
    <w:rsid w:val="000F4CAF"/>
    <w:rsid w:val="000F4D2F"/>
    <w:rsid w:val="000F4F44"/>
    <w:rsid w:val="000F51EB"/>
    <w:rsid w:val="000F5340"/>
    <w:rsid w:val="000F53CB"/>
    <w:rsid w:val="000F5523"/>
    <w:rsid w:val="000F564A"/>
    <w:rsid w:val="000F5854"/>
    <w:rsid w:val="000F5CE2"/>
    <w:rsid w:val="000F6314"/>
    <w:rsid w:val="000F6323"/>
    <w:rsid w:val="000F6799"/>
    <w:rsid w:val="000F6881"/>
    <w:rsid w:val="000F68F1"/>
    <w:rsid w:val="000F6C32"/>
    <w:rsid w:val="000F6D86"/>
    <w:rsid w:val="000F6DCE"/>
    <w:rsid w:val="000F6FA4"/>
    <w:rsid w:val="000F73BD"/>
    <w:rsid w:val="000F7BEC"/>
    <w:rsid w:val="000F7CAD"/>
    <w:rsid w:val="00100097"/>
    <w:rsid w:val="001000E9"/>
    <w:rsid w:val="00100161"/>
    <w:rsid w:val="00100169"/>
    <w:rsid w:val="0010030F"/>
    <w:rsid w:val="00100317"/>
    <w:rsid w:val="0010067A"/>
    <w:rsid w:val="00100B4C"/>
    <w:rsid w:val="001010D7"/>
    <w:rsid w:val="0010122A"/>
    <w:rsid w:val="001012AD"/>
    <w:rsid w:val="00101489"/>
    <w:rsid w:val="001017C8"/>
    <w:rsid w:val="00101A0E"/>
    <w:rsid w:val="00101ACE"/>
    <w:rsid w:val="00101C6B"/>
    <w:rsid w:val="00101D6C"/>
    <w:rsid w:val="00101DD4"/>
    <w:rsid w:val="00102147"/>
    <w:rsid w:val="001021DD"/>
    <w:rsid w:val="001021F1"/>
    <w:rsid w:val="00102366"/>
    <w:rsid w:val="001029DA"/>
    <w:rsid w:val="00102B8D"/>
    <w:rsid w:val="00102C12"/>
    <w:rsid w:val="00102E56"/>
    <w:rsid w:val="00102FC6"/>
    <w:rsid w:val="0010301C"/>
    <w:rsid w:val="00103567"/>
    <w:rsid w:val="00103658"/>
    <w:rsid w:val="0010366C"/>
    <w:rsid w:val="00103686"/>
    <w:rsid w:val="00103F15"/>
    <w:rsid w:val="00104058"/>
    <w:rsid w:val="0010405D"/>
    <w:rsid w:val="00104228"/>
    <w:rsid w:val="001042B4"/>
    <w:rsid w:val="00104634"/>
    <w:rsid w:val="001047C7"/>
    <w:rsid w:val="00104A80"/>
    <w:rsid w:val="00104F50"/>
    <w:rsid w:val="001050B7"/>
    <w:rsid w:val="001050E6"/>
    <w:rsid w:val="001050F9"/>
    <w:rsid w:val="0010521E"/>
    <w:rsid w:val="00105680"/>
    <w:rsid w:val="0010568A"/>
    <w:rsid w:val="001056B6"/>
    <w:rsid w:val="001056C5"/>
    <w:rsid w:val="00105820"/>
    <w:rsid w:val="001058D0"/>
    <w:rsid w:val="0010592B"/>
    <w:rsid w:val="00105CEE"/>
    <w:rsid w:val="00105DA1"/>
    <w:rsid w:val="00105F30"/>
    <w:rsid w:val="0010660E"/>
    <w:rsid w:val="001068D3"/>
    <w:rsid w:val="001069CA"/>
    <w:rsid w:val="00106A95"/>
    <w:rsid w:val="00106CC3"/>
    <w:rsid w:val="00106CCF"/>
    <w:rsid w:val="00106E7E"/>
    <w:rsid w:val="00106FF1"/>
    <w:rsid w:val="001072D1"/>
    <w:rsid w:val="00107426"/>
    <w:rsid w:val="0010746F"/>
    <w:rsid w:val="0010795D"/>
    <w:rsid w:val="00107EB1"/>
    <w:rsid w:val="001101FA"/>
    <w:rsid w:val="0011034E"/>
    <w:rsid w:val="0011034F"/>
    <w:rsid w:val="00110755"/>
    <w:rsid w:val="00110846"/>
    <w:rsid w:val="00110851"/>
    <w:rsid w:val="0011090D"/>
    <w:rsid w:val="00110926"/>
    <w:rsid w:val="00110B6B"/>
    <w:rsid w:val="00110F9E"/>
    <w:rsid w:val="00111270"/>
    <w:rsid w:val="00111296"/>
    <w:rsid w:val="001115C0"/>
    <w:rsid w:val="001115F4"/>
    <w:rsid w:val="001116D2"/>
    <w:rsid w:val="0011190B"/>
    <w:rsid w:val="00111AD9"/>
    <w:rsid w:val="00111C1B"/>
    <w:rsid w:val="001120EA"/>
    <w:rsid w:val="0011230B"/>
    <w:rsid w:val="001126ED"/>
    <w:rsid w:val="00112975"/>
    <w:rsid w:val="00112B8F"/>
    <w:rsid w:val="001134DA"/>
    <w:rsid w:val="0011372B"/>
    <w:rsid w:val="0011379C"/>
    <w:rsid w:val="00113979"/>
    <w:rsid w:val="001139AB"/>
    <w:rsid w:val="00113B96"/>
    <w:rsid w:val="00113D8F"/>
    <w:rsid w:val="00113ECE"/>
    <w:rsid w:val="001140FA"/>
    <w:rsid w:val="001141C9"/>
    <w:rsid w:val="001141CF"/>
    <w:rsid w:val="00114379"/>
    <w:rsid w:val="00114608"/>
    <w:rsid w:val="001146A3"/>
    <w:rsid w:val="001146C6"/>
    <w:rsid w:val="001147B8"/>
    <w:rsid w:val="00114949"/>
    <w:rsid w:val="00114C5E"/>
    <w:rsid w:val="00114E61"/>
    <w:rsid w:val="00114EA7"/>
    <w:rsid w:val="00114F67"/>
    <w:rsid w:val="00114F7F"/>
    <w:rsid w:val="0011536C"/>
    <w:rsid w:val="00115716"/>
    <w:rsid w:val="0011584C"/>
    <w:rsid w:val="0011630F"/>
    <w:rsid w:val="00116339"/>
    <w:rsid w:val="00116468"/>
    <w:rsid w:val="00116663"/>
    <w:rsid w:val="00116A2D"/>
    <w:rsid w:val="00116DEF"/>
    <w:rsid w:val="00116E4B"/>
    <w:rsid w:val="00116E97"/>
    <w:rsid w:val="00116EF2"/>
    <w:rsid w:val="001175E0"/>
    <w:rsid w:val="001175EF"/>
    <w:rsid w:val="00117677"/>
    <w:rsid w:val="00117957"/>
    <w:rsid w:val="00117AA0"/>
    <w:rsid w:val="00117C02"/>
    <w:rsid w:val="00117C78"/>
    <w:rsid w:val="001201EA"/>
    <w:rsid w:val="00120249"/>
    <w:rsid w:val="001203DB"/>
    <w:rsid w:val="00120491"/>
    <w:rsid w:val="0012079F"/>
    <w:rsid w:val="001207F3"/>
    <w:rsid w:val="00120C13"/>
    <w:rsid w:val="001215F7"/>
    <w:rsid w:val="00121769"/>
    <w:rsid w:val="00121C6D"/>
    <w:rsid w:val="00121E1A"/>
    <w:rsid w:val="0012223E"/>
    <w:rsid w:val="0012240F"/>
    <w:rsid w:val="00122727"/>
    <w:rsid w:val="00122842"/>
    <w:rsid w:val="00122860"/>
    <w:rsid w:val="0012294F"/>
    <w:rsid w:val="00122ABA"/>
    <w:rsid w:val="00122BD3"/>
    <w:rsid w:val="00122D71"/>
    <w:rsid w:val="00122DE5"/>
    <w:rsid w:val="00122ED2"/>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FCD"/>
    <w:rsid w:val="00125078"/>
    <w:rsid w:val="001251EA"/>
    <w:rsid w:val="001252FE"/>
    <w:rsid w:val="00125534"/>
    <w:rsid w:val="00125537"/>
    <w:rsid w:val="001255A6"/>
    <w:rsid w:val="0012569A"/>
    <w:rsid w:val="001256A8"/>
    <w:rsid w:val="00125D34"/>
    <w:rsid w:val="0012609A"/>
    <w:rsid w:val="00126173"/>
    <w:rsid w:val="0012633A"/>
    <w:rsid w:val="0012636F"/>
    <w:rsid w:val="00126657"/>
    <w:rsid w:val="00126845"/>
    <w:rsid w:val="001268D1"/>
    <w:rsid w:val="00126ABB"/>
    <w:rsid w:val="001274AC"/>
    <w:rsid w:val="001275E6"/>
    <w:rsid w:val="00127BC5"/>
    <w:rsid w:val="00127DE2"/>
    <w:rsid w:val="00127E39"/>
    <w:rsid w:val="00127F28"/>
    <w:rsid w:val="0013016D"/>
    <w:rsid w:val="00130503"/>
    <w:rsid w:val="001305EE"/>
    <w:rsid w:val="001306FE"/>
    <w:rsid w:val="00130714"/>
    <w:rsid w:val="00130952"/>
    <w:rsid w:val="00130953"/>
    <w:rsid w:val="00130BBD"/>
    <w:rsid w:val="00130C2A"/>
    <w:rsid w:val="00130C8C"/>
    <w:rsid w:val="00130E8B"/>
    <w:rsid w:val="00130FF3"/>
    <w:rsid w:val="00131683"/>
    <w:rsid w:val="00131AC6"/>
    <w:rsid w:val="00131E9D"/>
    <w:rsid w:val="00131EC2"/>
    <w:rsid w:val="001321CE"/>
    <w:rsid w:val="001322B0"/>
    <w:rsid w:val="00132671"/>
    <w:rsid w:val="00132767"/>
    <w:rsid w:val="00132917"/>
    <w:rsid w:val="00132E89"/>
    <w:rsid w:val="0013334C"/>
    <w:rsid w:val="00133B9B"/>
    <w:rsid w:val="00133BD1"/>
    <w:rsid w:val="00133CAB"/>
    <w:rsid w:val="00133EBD"/>
    <w:rsid w:val="00133F00"/>
    <w:rsid w:val="00134026"/>
    <w:rsid w:val="001345FA"/>
    <w:rsid w:val="0013466A"/>
    <w:rsid w:val="001348D2"/>
    <w:rsid w:val="001349EF"/>
    <w:rsid w:val="00134CAD"/>
    <w:rsid w:val="00134EBF"/>
    <w:rsid w:val="00135002"/>
    <w:rsid w:val="00135015"/>
    <w:rsid w:val="00135095"/>
    <w:rsid w:val="0013531B"/>
    <w:rsid w:val="00135517"/>
    <w:rsid w:val="00135829"/>
    <w:rsid w:val="00135884"/>
    <w:rsid w:val="001358A7"/>
    <w:rsid w:val="001358C7"/>
    <w:rsid w:val="001358F4"/>
    <w:rsid w:val="0013598D"/>
    <w:rsid w:val="00135A9B"/>
    <w:rsid w:val="0013612A"/>
    <w:rsid w:val="001365FB"/>
    <w:rsid w:val="00136998"/>
    <w:rsid w:val="00136AAD"/>
    <w:rsid w:val="00137280"/>
    <w:rsid w:val="00137288"/>
    <w:rsid w:val="00137367"/>
    <w:rsid w:val="00137480"/>
    <w:rsid w:val="001375B9"/>
    <w:rsid w:val="001376F7"/>
    <w:rsid w:val="00137C65"/>
    <w:rsid w:val="0014005B"/>
    <w:rsid w:val="0014021E"/>
    <w:rsid w:val="001404DE"/>
    <w:rsid w:val="00140608"/>
    <w:rsid w:val="0014073C"/>
    <w:rsid w:val="00140762"/>
    <w:rsid w:val="00140794"/>
    <w:rsid w:val="00140825"/>
    <w:rsid w:val="0014086C"/>
    <w:rsid w:val="00140954"/>
    <w:rsid w:val="00140D74"/>
    <w:rsid w:val="00140E31"/>
    <w:rsid w:val="00140E5E"/>
    <w:rsid w:val="001410AA"/>
    <w:rsid w:val="001410F1"/>
    <w:rsid w:val="001411E6"/>
    <w:rsid w:val="00141488"/>
    <w:rsid w:val="001418FE"/>
    <w:rsid w:val="00141E46"/>
    <w:rsid w:val="00141E72"/>
    <w:rsid w:val="00141ED1"/>
    <w:rsid w:val="00141F72"/>
    <w:rsid w:val="0014206B"/>
    <w:rsid w:val="00142076"/>
    <w:rsid w:val="00142090"/>
    <w:rsid w:val="00142093"/>
    <w:rsid w:val="001425D6"/>
    <w:rsid w:val="00142A1E"/>
    <w:rsid w:val="00142D69"/>
    <w:rsid w:val="00142E42"/>
    <w:rsid w:val="00143153"/>
    <w:rsid w:val="0014316C"/>
    <w:rsid w:val="001434DF"/>
    <w:rsid w:val="00143532"/>
    <w:rsid w:val="0014368C"/>
    <w:rsid w:val="0014371C"/>
    <w:rsid w:val="00143EFE"/>
    <w:rsid w:val="00143FFE"/>
    <w:rsid w:val="00144328"/>
    <w:rsid w:val="001444E8"/>
    <w:rsid w:val="0014471E"/>
    <w:rsid w:val="001447EE"/>
    <w:rsid w:val="0014491B"/>
    <w:rsid w:val="00144B3F"/>
    <w:rsid w:val="00144D67"/>
    <w:rsid w:val="00144E04"/>
    <w:rsid w:val="00144E91"/>
    <w:rsid w:val="001454C4"/>
    <w:rsid w:val="00145963"/>
    <w:rsid w:val="00145B6B"/>
    <w:rsid w:val="001460A9"/>
    <w:rsid w:val="0014619D"/>
    <w:rsid w:val="001462D7"/>
    <w:rsid w:val="00146577"/>
    <w:rsid w:val="00146773"/>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2F73"/>
    <w:rsid w:val="00153384"/>
    <w:rsid w:val="0015347E"/>
    <w:rsid w:val="00153497"/>
    <w:rsid w:val="00153658"/>
    <w:rsid w:val="001536F1"/>
    <w:rsid w:val="001538B8"/>
    <w:rsid w:val="001538D7"/>
    <w:rsid w:val="001539C5"/>
    <w:rsid w:val="00153A23"/>
    <w:rsid w:val="00153A48"/>
    <w:rsid w:val="00153A6B"/>
    <w:rsid w:val="00153B01"/>
    <w:rsid w:val="00153D22"/>
    <w:rsid w:val="00153E69"/>
    <w:rsid w:val="00153EEF"/>
    <w:rsid w:val="00153F29"/>
    <w:rsid w:val="001544AB"/>
    <w:rsid w:val="0015452A"/>
    <w:rsid w:val="00154636"/>
    <w:rsid w:val="00154BAE"/>
    <w:rsid w:val="00154C53"/>
    <w:rsid w:val="00154D6A"/>
    <w:rsid w:val="00155085"/>
    <w:rsid w:val="00155178"/>
    <w:rsid w:val="00155279"/>
    <w:rsid w:val="00155615"/>
    <w:rsid w:val="0015583D"/>
    <w:rsid w:val="00155D53"/>
    <w:rsid w:val="00156058"/>
    <w:rsid w:val="0015622B"/>
    <w:rsid w:val="00156260"/>
    <w:rsid w:val="00156502"/>
    <w:rsid w:val="00156550"/>
    <w:rsid w:val="00156594"/>
    <w:rsid w:val="00156680"/>
    <w:rsid w:val="001568B3"/>
    <w:rsid w:val="00156A79"/>
    <w:rsid w:val="00156FAC"/>
    <w:rsid w:val="0016008F"/>
    <w:rsid w:val="0016019C"/>
    <w:rsid w:val="001601C7"/>
    <w:rsid w:val="0016027D"/>
    <w:rsid w:val="001602C2"/>
    <w:rsid w:val="001605ED"/>
    <w:rsid w:val="00160674"/>
    <w:rsid w:val="00160786"/>
    <w:rsid w:val="00160BE1"/>
    <w:rsid w:val="00160FED"/>
    <w:rsid w:val="00161094"/>
    <w:rsid w:val="00161360"/>
    <w:rsid w:val="001613A2"/>
    <w:rsid w:val="001614F0"/>
    <w:rsid w:val="00161511"/>
    <w:rsid w:val="001615DD"/>
    <w:rsid w:val="00161795"/>
    <w:rsid w:val="00161B35"/>
    <w:rsid w:val="00161C42"/>
    <w:rsid w:val="00161EEE"/>
    <w:rsid w:val="00162262"/>
    <w:rsid w:val="001623A3"/>
    <w:rsid w:val="0016268D"/>
    <w:rsid w:val="001626A0"/>
    <w:rsid w:val="0016290E"/>
    <w:rsid w:val="00162BD5"/>
    <w:rsid w:val="00162CF1"/>
    <w:rsid w:val="00162D53"/>
    <w:rsid w:val="00162F82"/>
    <w:rsid w:val="001630E4"/>
    <w:rsid w:val="0016368F"/>
    <w:rsid w:val="001639BC"/>
    <w:rsid w:val="00163A75"/>
    <w:rsid w:val="00163A95"/>
    <w:rsid w:val="00163AFC"/>
    <w:rsid w:val="00163C9A"/>
    <w:rsid w:val="00163E42"/>
    <w:rsid w:val="001645D0"/>
    <w:rsid w:val="00164646"/>
    <w:rsid w:val="001647FA"/>
    <w:rsid w:val="00164CA6"/>
    <w:rsid w:val="00165137"/>
    <w:rsid w:val="001652D1"/>
    <w:rsid w:val="001652DD"/>
    <w:rsid w:val="00165696"/>
    <w:rsid w:val="001660C2"/>
    <w:rsid w:val="0016634F"/>
    <w:rsid w:val="001664BA"/>
    <w:rsid w:val="00166809"/>
    <w:rsid w:val="00166879"/>
    <w:rsid w:val="001669F9"/>
    <w:rsid w:val="00166A4B"/>
    <w:rsid w:val="00166A77"/>
    <w:rsid w:val="00166D19"/>
    <w:rsid w:val="00166D1B"/>
    <w:rsid w:val="00166D9E"/>
    <w:rsid w:val="00166EE2"/>
    <w:rsid w:val="00166EE4"/>
    <w:rsid w:val="0016700E"/>
    <w:rsid w:val="001670E2"/>
    <w:rsid w:val="00167125"/>
    <w:rsid w:val="00167205"/>
    <w:rsid w:val="0016733C"/>
    <w:rsid w:val="0016764C"/>
    <w:rsid w:val="001678DA"/>
    <w:rsid w:val="00170103"/>
    <w:rsid w:val="00170397"/>
    <w:rsid w:val="0017040C"/>
    <w:rsid w:val="00170519"/>
    <w:rsid w:val="001706AF"/>
    <w:rsid w:val="001706E4"/>
    <w:rsid w:val="00170899"/>
    <w:rsid w:val="001708D0"/>
    <w:rsid w:val="00170E05"/>
    <w:rsid w:val="00171528"/>
    <w:rsid w:val="00171574"/>
    <w:rsid w:val="00171661"/>
    <w:rsid w:val="001717CC"/>
    <w:rsid w:val="00171999"/>
    <w:rsid w:val="001719A8"/>
    <w:rsid w:val="00171B5E"/>
    <w:rsid w:val="00171BC2"/>
    <w:rsid w:val="00171D7E"/>
    <w:rsid w:val="00171F14"/>
    <w:rsid w:val="00171F1C"/>
    <w:rsid w:val="00171F92"/>
    <w:rsid w:val="0017239A"/>
    <w:rsid w:val="0017258E"/>
    <w:rsid w:val="001729E1"/>
    <w:rsid w:val="00172B61"/>
    <w:rsid w:val="00172C20"/>
    <w:rsid w:val="00173308"/>
    <w:rsid w:val="001733EF"/>
    <w:rsid w:val="001734AE"/>
    <w:rsid w:val="001734AF"/>
    <w:rsid w:val="00173502"/>
    <w:rsid w:val="001738A5"/>
    <w:rsid w:val="00173931"/>
    <w:rsid w:val="00173935"/>
    <w:rsid w:val="00173A00"/>
    <w:rsid w:val="00173D38"/>
    <w:rsid w:val="001747B5"/>
    <w:rsid w:val="00174DDB"/>
    <w:rsid w:val="00175009"/>
    <w:rsid w:val="00175187"/>
    <w:rsid w:val="001751E9"/>
    <w:rsid w:val="0017526D"/>
    <w:rsid w:val="001752EC"/>
    <w:rsid w:val="0017548A"/>
    <w:rsid w:val="00175B5A"/>
    <w:rsid w:val="00175EF2"/>
    <w:rsid w:val="0017604D"/>
    <w:rsid w:val="001762AA"/>
    <w:rsid w:val="00176414"/>
    <w:rsid w:val="00176BD4"/>
    <w:rsid w:val="00176BDB"/>
    <w:rsid w:val="00176F3C"/>
    <w:rsid w:val="00176FA1"/>
    <w:rsid w:val="001770B3"/>
    <w:rsid w:val="0017714C"/>
    <w:rsid w:val="0017722E"/>
    <w:rsid w:val="00177446"/>
    <w:rsid w:val="00177482"/>
    <w:rsid w:val="00177711"/>
    <w:rsid w:val="00177999"/>
    <w:rsid w:val="00177A0D"/>
    <w:rsid w:val="00177A61"/>
    <w:rsid w:val="00177AC2"/>
    <w:rsid w:val="00177B2D"/>
    <w:rsid w:val="00177BD9"/>
    <w:rsid w:val="00177DFF"/>
    <w:rsid w:val="00177EBD"/>
    <w:rsid w:val="001800D6"/>
    <w:rsid w:val="0018016C"/>
    <w:rsid w:val="001806A9"/>
    <w:rsid w:val="00180860"/>
    <w:rsid w:val="0018087F"/>
    <w:rsid w:val="00180ADC"/>
    <w:rsid w:val="00180D33"/>
    <w:rsid w:val="00180D96"/>
    <w:rsid w:val="00180E60"/>
    <w:rsid w:val="00180FF9"/>
    <w:rsid w:val="001816F4"/>
    <w:rsid w:val="001817BA"/>
    <w:rsid w:val="00181B3A"/>
    <w:rsid w:val="00181D06"/>
    <w:rsid w:val="00181DA1"/>
    <w:rsid w:val="001820B2"/>
    <w:rsid w:val="001821E0"/>
    <w:rsid w:val="001821E9"/>
    <w:rsid w:val="0018246F"/>
    <w:rsid w:val="00182518"/>
    <w:rsid w:val="00182624"/>
    <w:rsid w:val="00182718"/>
    <w:rsid w:val="00182FBF"/>
    <w:rsid w:val="001836DF"/>
    <w:rsid w:val="001837B3"/>
    <w:rsid w:val="00183B02"/>
    <w:rsid w:val="00183CB7"/>
    <w:rsid w:val="00183CC6"/>
    <w:rsid w:val="00183F11"/>
    <w:rsid w:val="001840F5"/>
    <w:rsid w:val="001846AA"/>
    <w:rsid w:val="00184738"/>
    <w:rsid w:val="00184A29"/>
    <w:rsid w:val="00184AF6"/>
    <w:rsid w:val="00184DAB"/>
    <w:rsid w:val="00184F51"/>
    <w:rsid w:val="00185006"/>
    <w:rsid w:val="00185257"/>
    <w:rsid w:val="00185533"/>
    <w:rsid w:val="00185630"/>
    <w:rsid w:val="00185659"/>
    <w:rsid w:val="0018567E"/>
    <w:rsid w:val="001856CC"/>
    <w:rsid w:val="001857CB"/>
    <w:rsid w:val="00185A6A"/>
    <w:rsid w:val="00185C05"/>
    <w:rsid w:val="00185E59"/>
    <w:rsid w:val="00185E8C"/>
    <w:rsid w:val="00185F10"/>
    <w:rsid w:val="00185FDA"/>
    <w:rsid w:val="00186395"/>
    <w:rsid w:val="001863E3"/>
    <w:rsid w:val="0018695F"/>
    <w:rsid w:val="00186B4D"/>
    <w:rsid w:val="00186BF9"/>
    <w:rsid w:val="00186F7B"/>
    <w:rsid w:val="001870C7"/>
    <w:rsid w:val="001875BE"/>
    <w:rsid w:val="0018767B"/>
    <w:rsid w:val="00187711"/>
    <w:rsid w:val="00187EBF"/>
    <w:rsid w:val="0019089C"/>
    <w:rsid w:val="001908C5"/>
    <w:rsid w:val="00190927"/>
    <w:rsid w:val="00190A2A"/>
    <w:rsid w:val="00190BD5"/>
    <w:rsid w:val="00190C5A"/>
    <w:rsid w:val="00190E98"/>
    <w:rsid w:val="00191727"/>
    <w:rsid w:val="00191817"/>
    <w:rsid w:val="00191AFA"/>
    <w:rsid w:val="00191EBF"/>
    <w:rsid w:val="00191F47"/>
    <w:rsid w:val="001920F6"/>
    <w:rsid w:val="00192244"/>
    <w:rsid w:val="00192338"/>
    <w:rsid w:val="001924C7"/>
    <w:rsid w:val="00192589"/>
    <w:rsid w:val="001925E5"/>
    <w:rsid w:val="001929F7"/>
    <w:rsid w:val="00192A30"/>
    <w:rsid w:val="00192D24"/>
    <w:rsid w:val="00192DBA"/>
    <w:rsid w:val="00192E2D"/>
    <w:rsid w:val="001934A4"/>
    <w:rsid w:val="00193987"/>
    <w:rsid w:val="00193DC0"/>
    <w:rsid w:val="00193DD7"/>
    <w:rsid w:val="00193EC1"/>
    <w:rsid w:val="0019440C"/>
    <w:rsid w:val="00194955"/>
    <w:rsid w:val="001956C2"/>
    <w:rsid w:val="0019573B"/>
    <w:rsid w:val="001957D8"/>
    <w:rsid w:val="001958B1"/>
    <w:rsid w:val="00195917"/>
    <w:rsid w:val="0019592C"/>
    <w:rsid w:val="001959BB"/>
    <w:rsid w:val="00196085"/>
    <w:rsid w:val="00196683"/>
    <w:rsid w:val="00196700"/>
    <w:rsid w:val="00196A1A"/>
    <w:rsid w:val="00196B90"/>
    <w:rsid w:val="00196DE8"/>
    <w:rsid w:val="00196E93"/>
    <w:rsid w:val="00196FF4"/>
    <w:rsid w:val="0019712A"/>
    <w:rsid w:val="0019734F"/>
    <w:rsid w:val="001976CF"/>
    <w:rsid w:val="00197D98"/>
    <w:rsid w:val="001A0135"/>
    <w:rsid w:val="001A0303"/>
    <w:rsid w:val="001A03BC"/>
    <w:rsid w:val="001A060B"/>
    <w:rsid w:val="001A0676"/>
    <w:rsid w:val="001A067A"/>
    <w:rsid w:val="001A06C8"/>
    <w:rsid w:val="001A0A15"/>
    <w:rsid w:val="001A0B8C"/>
    <w:rsid w:val="001A1337"/>
    <w:rsid w:val="001A219D"/>
    <w:rsid w:val="001A2939"/>
    <w:rsid w:val="001A2A71"/>
    <w:rsid w:val="001A2BA3"/>
    <w:rsid w:val="001A2F7C"/>
    <w:rsid w:val="001A2FD5"/>
    <w:rsid w:val="001A3037"/>
    <w:rsid w:val="001A30FB"/>
    <w:rsid w:val="001A3428"/>
    <w:rsid w:val="001A36CF"/>
    <w:rsid w:val="001A3741"/>
    <w:rsid w:val="001A37D8"/>
    <w:rsid w:val="001A3974"/>
    <w:rsid w:val="001A3B65"/>
    <w:rsid w:val="001A3D68"/>
    <w:rsid w:val="001A3F0F"/>
    <w:rsid w:val="001A3F7A"/>
    <w:rsid w:val="001A3FA5"/>
    <w:rsid w:val="001A437B"/>
    <w:rsid w:val="001A451B"/>
    <w:rsid w:val="001A4ED8"/>
    <w:rsid w:val="001A4EDF"/>
    <w:rsid w:val="001A5261"/>
    <w:rsid w:val="001A586A"/>
    <w:rsid w:val="001A5C4E"/>
    <w:rsid w:val="001A608F"/>
    <w:rsid w:val="001A6164"/>
    <w:rsid w:val="001A6187"/>
    <w:rsid w:val="001A61A0"/>
    <w:rsid w:val="001A649F"/>
    <w:rsid w:val="001A68F7"/>
    <w:rsid w:val="001A6AFE"/>
    <w:rsid w:val="001A6DF7"/>
    <w:rsid w:val="001A6E27"/>
    <w:rsid w:val="001A6FBA"/>
    <w:rsid w:val="001A706D"/>
    <w:rsid w:val="001A7090"/>
    <w:rsid w:val="001A71EB"/>
    <w:rsid w:val="001A72EE"/>
    <w:rsid w:val="001A7826"/>
    <w:rsid w:val="001A79DA"/>
    <w:rsid w:val="001B00B2"/>
    <w:rsid w:val="001B0149"/>
    <w:rsid w:val="001B022C"/>
    <w:rsid w:val="001B0251"/>
    <w:rsid w:val="001B05B1"/>
    <w:rsid w:val="001B06FA"/>
    <w:rsid w:val="001B08C6"/>
    <w:rsid w:val="001B095B"/>
    <w:rsid w:val="001B0994"/>
    <w:rsid w:val="001B0B42"/>
    <w:rsid w:val="001B0D84"/>
    <w:rsid w:val="001B1008"/>
    <w:rsid w:val="001B134C"/>
    <w:rsid w:val="001B1565"/>
    <w:rsid w:val="001B1929"/>
    <w:rsid w:val="001B19DD"/>
    <w:rsid w:val="001B1BC6"/>
    <w:rsid w:val="001B1D77"/>
    <w:rsid w:val="001B1DE7"/>
    <w:rsid w:val="001B1E3B"/>
    <w:rsid w:val="001B20FF"/>
    <w:rsid w:val="001B2408"/>
    <w:rsid w:val="001B2850"/>
    <w:rsid w:val="001B2993"/>
    <w:rsid w:val="001B2B67"/>
    <w:rsid w:val="001B2C18"/>
    <w:rsid w:val="001B2DEB"/>
    <w:rsid w:val="001B35C1"/>
    <w:rsid w:val="001B3754"/>
    <w:rsid w:val="001B3A04"/>
    <w:rsid w:val="001B3A10"/>
    <w:rsid w:val="001B4247"/>
    <w:rsid w:val="001B4371"/>
    <w:rsid w:val="001B44B8"/>
    <w:rsid w:val="001B473D"/>
    <w:rsid w:val="001B5058"/>
    <w:rsid w:val="001B51F3"/>
    <w:rsid w:val="001B5332"/>
    <w:rsid w:val="001B54E9"/>
    <w:rsid w:val="001B55DE"/>
    <w:rsid w:val="001B5732"/>
    <w:rsid w:val="001B57C1"/>
    <w:rsid w:val="001B648C"/>
    <w:rsid w:val="001B6546"/>
    <w:rsid w:val="001B6B31"/>
    <w:rsid w:val="001B6CB5"/>
    <w:rsid w:val="001B70CF"/>
    <w:rsid w:val="001B7451"/>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BBB"/>
    <w:rsid w:val="001C1379"/>
    <w:rsid w:val="001C1544"/>
    <w:rsid w:val="001C15C0"/>
    <w:rsid w:val="001C16A9"/>
    <w:rsid w:val="001C16B2"/>
    <w:rsid w:val="001C1791"/>
    <w:rsid w:val="001C197E"/>
    <w:rsid w:val="001C19EB"/>
    <w:rsid w:val="001C1B5E"/>
    <w:rsid w:val="001C1BC1"/>
    <w:rsid w:val="001C1E53"/>
    <w:rsid w:val="001C211D"/>
    <w:rsid w:val="001C24C5"/>
    <w:rsid w:val="001C2635"/>
    <w:rsid w:val="001C264A"/>
    <w:rsid w:val="001C2A8B"/>
    <w:rsid w:val="001C2B74"/>
    <w:rsid w:val="001C2D87"/>
    <w:rsid w:val="001C3434"/>
    <w:rsid w:val="001C344C"/>
    <w:rsid w:val="001C3474"/>
    <w:rsid w:val="001C3512"/>
    <w:rsid w:val="001C36F2"/>
    <w:rsid w:val="001C3826"/>
    <w:rsid w:val="001C3DC6"/>
    <w:rsid w:val="001C3E02"/>
    <w:rsid w:val="001C43B9"/>
    <w:rsid w:val="001C44B7"/>
    <w:rsid w:val="001C460E"/>
    <w:rsid w:val="001C4A39"/>
    <w:rsid w:val="001C4B79"/>
    <w:rsid w:val="001C4F5F"/>
    <w:rsid w:val="001C528D"/>
    <w:rsid w:val="001C528E"/>
    <w:rsid w:val="001C53BE"/>
    <w:rsid w:val="001C54B8"/>
    <w:rsid w:val="001C54F0"/>
    <w:rsid w:val="001C589B"/>
    <w:rsid w:val="001C58A6"/>
    <w:rsid w:val="001C5BC8"/>
    <w:rsid w:val="001C5DBB"/>
    <w:rsid w:val="001C5F88"/>
    <w:rsid w:val="001C5FEE"/>
    <w:rsid w:val="001C6105"/>
    <w:rsid w:val="001C6154"/>
    <w:rsid w:val="001C6182"/>
    <w:rsid w:val="001C619C"/>
    <w:rsid w:val="001C62D8"/>
    <w:rsid w:val="001C6586"/>
    <w:rsid w:val="001C66D2"/>
    <w:rsid w:val="001C6C14"/>
    <w:rsid w:val="001C6E75"/>
    <w:rsid w:val="001C713C"/>
    <w:rsid w:val="001C7374"/>
    <w:rsid w:val="001C7539"/>
    <w:rsid w:val="001C7E30"/>
    <w:rsid w:val="001C7F47"/>
    <w:rsid w:val="001C7FBA"/>
    <w:rsid w:val="001D004B"/>
    <w:rsid w:val="001D006C"/>
    <w:rsid w:val="001D0116"/>
    <w:rsid w:val="001D056C"/>
    <w:rsid w:val="001D0578"/>
    <w:rsid w:val="001D0593"/>
    <w:rsid w:val="001D0A5B"/>
    <w:rsid w:val="001D0D7C"/>
    <w:rsid w:val="001D1258"/>
    <w:rsid w:val="001D125F"/>
    <w:rsid w:val="001D1455"/>
    <w:rsid w:val="001D1463"/>
    <w:rsid w:val="001D178C"/>
    <w:rsid w:val="001D19F8"/>
    <w:rsid w:val="001D1CFF"/>
    <w:rsid w:val="001D1FBB"/>
    <w:rsid w:val="001D2612"/>
    <w:rsid w:val="001D293D"/>
    <w:rsid w:val="001D2B3C"/>
    <w:rsid w:val="001D2B70"/>
    <w:rsid w:val="001D2E6C"/>
    <w:rsid w:val="001D35DC"/>
    <w:rsid w:val="001D373B"/>
    <w:rsid w:val="001D3872"/>
    <w:rsid w:val="001D3B55"/>
    <w:rsid w:val="001D3D23"/>
    <w:rsid w:val="001D3D63"/>
    <w:rsid w:val="001D421D"/>
    <w:rsid w:val="001D43C0"/>
    <w:rsid w:val="001D448E"/>
    <w:rsid w:val="001D4679"/>
    <w:rsid w:val="001D4969"/>
    <w:rsid w:val="001D4AF0"/>
    <w:rsid w:val="001D4B41"/>
    <w:rsid w:val="001D4E72"/>
    <w:rsid w:val="001D4F24"/>
    <w:rsid w:val="001D4FA7"/>
    <w:rsid w:val="001D506F"/>
    <w:rsid w:val="001D5330"/>
    <w:rsid w:val="001D57BC"/>
    <w:rsid w:val="001D5F2E"/>
    <w:rsid w:val="001D64B0"/>
    <w:rsid w:val="001D65B7"/>
    <w:rsid w:val="001D69A5"/>
    <w:rsid w:val="001D6BC7"/>
    <w:rsid w:val="001D6CF1"/>
    <w:rsid w:val="001D6E28"/>
    <w:rsid w:val="001D6E61"/>
    <w:rsid w:val="001D6F30"/>
    <w:rsid w:val="001D7052"/>
    <w:rsid w:val="001D7189"/>
    <w:rsid w:val="001D7260"/>
    <w:rsid w:val="001D749F"/>
    <w:rsid w:val="001D7816"/>
    <w:rsid w:val="001D7ADE"/>
    <w:rsid w:val="001D7B96"/>
    <w:rsid w:val="001D7FC1"/>
    <w:rsid w:val="001D7FE2"/>
    <w:rsid w:val="001E0028"/>
    <w:rsid w:val="001E0151"/>
    <w:rsid w:val="001E09C8"/>
    <w:rsid w:val="001E09F4"/>
    <w:rsid w:val="001E0A73"/>
    <w:rsid w:val="001E0F76"/>
    <w:rsid w:val="001E0F95"/>
    <w:rsid w:val="001E10F8"/>
    <w:rsid w:val="001E111F"/>
    <w:rsid w:val="001E1284"/>
    <w:rsid w:val="001E14B0"/>
    <w:rsid w:val="001E1524"/>
    <w:rsid w:val="001E16D8"/>
    <w:rsid w:val="001E1B79"/>
    <w:rsid w:val="001E1CB0"/>
    <w:rsid w:val="001E1D3C"/>
    <w:rsid w:val="001E1DDA"/>
    <w:rsid w:val="001E1F9A"/>
    <w:rsid w:val="001E220A"/>
    <w:rsid w:val="001E251E"/>
    <w:rsid w:val="001E261A"/>
    <w:rsid w:val="001E266E"/>
    <w:rsid w:val="001E268A"/>
    <w:rsid w:val="001E2834"/>
    <w:rsid w:val="001E29EA"/>
    <w:rsid w:val="001E2A14"/>
    <w:rsid w:val="001E2BF5"/>
    <w:rsid w:val="001E2EEF"/>
    <w:rsid w:val="001E3188"/>
    <w:rsid w:val="001E31D1"/>
    <w:rsid w:val="001E32BE"/>
    <w:rsid w:val="001E338C"/>
    <w:rsid w:val="001E3682"/>
    <w:rsid w:val="001E3947"/>
    <w:rsid w:val="001E3A45"/>
    <w:rsid w:val="001E3B7D"/>
    <w:rsid w:val="001E3C07"/>
    <w:rsid w:val="001E40C0"/>
    <w:rsid w:val="001E420B"/>
    <w:rsid w:val="001E4345"/>
    <w:rsid w:val="001E4464"/>
    <w:rsid w:val="001E4704"/>
    <w:rsid w:val="001E474F"/>
    <w:rsid w:val="001E4C4A"/>
    <w:rsid w:val="001E4D1C"/>
    <w:rsid w:val="001E505C"/>
    <w:rsid w:val="001E5290"/>
    <w:rsid w:val="001E5BB2"/>
    <w:rsid w:val="001E5BEF"/>
    <w:rsid w:val="001E5D1F"/>
    <w:rsid w:val="001E605E"/>
    <w:rsid w:val="001E60E2"/>
    <w:rsid w:val="001E6313"/>
    <w:rsid w:val="001E6318"/>
    <w:rsid w:val="001E6692"/>
    <w:rsid w:val="001E6870"/>
    <w:rsid w:val="001E6BDA"/>
    <w:rsid w:val="001E6C1B"/>
    <w:rsid w:val="001E6D31"/>
    <w:rsid w:val="001E6EC1"/>
    <w:rsid w:val="001E7001"/>
    <w:rsid w:val="001E719A"/>
    <w:rsid w:val="001E750C"/>
    <w:rsid w:val="001E7A8F"/>
    <w:rsid w:val="001F020C"/>
    <w:rsid w:val="001F044F"/>
    <w:rsid w:val="001F04D5"/>
    <w:rsid w:val="001F0546"/>
    <w:rsid w:val="001F0574"/>
    <w:rsid w:val="001F092D"/>
    <w:rsid w:val="001F0999"/>
    <w:rsid w:val="001F0DDF"/>
    <w:rsid w:val="001F0ECC"/>
    <w:rsid w:val="001F0EE0"/>
    <w:rsid w:val="001F18E2"/>
    <w:rsid w:val="001F19EB"/>
    <w:rsid w:val="001F1B1E"/>
    <w:rsid w:val="001F1BEA"/>
    <w:rsid w:val="001F1C6C"/>
    <w:rsid w:val="001F1D2A"/>
    <w:rsid w:val="001F1DFA"/>
    <w:rsid w:val="001F1E26"/>
    <w:rsid w:val="001F1FD7"/>
    <w:rsid w:val="001F22A9"/>
    <w:rsid w:val="001F22DA"/>
    <w:rsid w:val="001F234F"/>
    <w:rsid w:val="001F26E9"/>
    <w:rsid w:val="001F27DB"/>
    <w:rsid w:val="001F2A3F"/>
    <w:rsid w:val="001F2E08"/>
    <w:rsid w:val="001F3081"/>
    <w:rsid w:val="001F33A0"/>
    <w:rsid w:val="001F350D"/>
    <w:rsid w:val="001F35A8"/>
    <w:rsid w:val="001F364D"/>
    <w:rsid w:val="001F38CB"/>
    <w:rsid w:val="001F39AB"/>
    <w:rsid w:val="001F3C0A"/>
    <w:rsid w:val="001F3C95"/>
    <w:rsid w:val="001F3E6E"/>
    <w:rsid w:val="001F43C1"/>
    <w:rsid w:val="001F45E8"/>
    <w:rsid w:val="001F4984"/>
    <w:rsid w:val="001F4D23"/>
    <w:rsid w:val="001F4E57"/>
    <w:rsid w:val="001F53A2"/>
    <w:rsid w:val="001F5561"/>
    <w:rsid w:val="001F5C95"/>
    <w:rsid w:val="001F5C9E"/>
    <w:rsid w:val="001F5D2C"/>
    <w:rsid w:val="001F5E73"/>
    <w:rsid w:val="001F5ED8"/>
    <w:rsid w:val="001F5F10"/>
    <w:rsid w:val="001F644E"/>
    <w:rsid w:val="001F6CF8"/>
    <w:rsid w:val="001F6DCF"/>
    <w:rsid w:val="001F6E45"/>
    <w:rsid w:val="001F71EA"/>
    <w:rsid w:val="001F7317"/>
    <w:rsid w:val="001F75A4"/>
    <w:rsid w:val="001F796C"/>
    <w:rsid w:val="001F798D"/>
    <w:rsid w:val="001F7DD6"/>
    <w:rsid w:val="00200035"/>
    <w:rsid w:val="002000F2"/>
    <w:rsid w:val="002000FC"/>
    <w:rsid w:val="002006DD"/>
    <w:rsid w:val="0020087C"/>
    <w:rsid w:val="00200890"/>
    <w:rsid w:val="00200A92"/>
    <w:rsid w:val="00200BF9"/>
    <w:rsid w:val="002011FC"/>
    <w:rsid w:val="0020142D"/>
    <w:rsid w:val="00201488"/>
    <w:rsid w:val="002016C0"/>
    <w:rsid w:val="00201875"/>
    <w:rsid w:val="002018ED"/>
    <w:rsid w:val="00201995"/>
    <w:rsid w:val="00201A5F"/>
    <w:rsid w:val="00201DEC"/>
    <w:rsid w:val="00202437"/>
    <w:rsid w:val="002024E6"/>
    <w:rsid w:val="00202A73"/>
    <w:rsid w:val="00202D2E"/>
    <w:rsid w:val="00202DF0"/>
    <w:rsid w:val="00203159"/>
    <w:rsid w:val="002038BC"/>
    <w:rsid w:val="00203A6E"/>
    <w:rsid w:val="00203BA9"/>
    <w:rsid w:val="00203F00"/>
    <w:rsid w:val="00203F5C"/>
    <w:rsid w:val="002047DE"/>
    <w:rsid w:val="00204981"/>
    <w:rsid w:val="00204A5A"/>
    <w:rsid w:val="00204BA3"/>
    <w:rsid w:val="00204C12"/>
    <w:rsid w:val="00204E43"/>
    <w:rsid w:val="0020500A"/>
    <w:rsid w:val="00205376"/>
    <w:rsid w:val="00205635"/>
    <w:rsid w:val="002059A3"/>
    <w:rsid w:val="00205AB2"/>
    <w:rsid w:val="00205CB2"/>
    <w:rsid w:val="00205D98"/>
    <w:rsid w:val="00205F55"/>
    <w:rsid w:val="002060CF"/>
    <w:rsid w:val="0020610B"/>
    <w:rsid w:val="00206168"/>
    <w:rsid w:val="002061C9"/>
    <w:rsid w:val="0020638E"/>
    <w:rsid w:val="002063A7"/>
    <w:rsid w:val="00206443"/>
    <w:rsid w:val="0020671A"/>
    <w:rsid w:val="0020674D"/>
    <w:rsid w:val="00206BF6"/>
    <w:rsid w:val="00206C83"/>
    <w:rsid w:val="00206DC3"/>
    <w:rsid w:val="00206DE2"/>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E8E"/>
    <w:rsid w:val="00210F42"/>
    <w:rsid w:val="00210FB5"/>
    <w:rsid w:val="00211042"/>
    <w:rsid w:val="00211345"/>
    <w:rsid w:val="002114FA"/>
    <w:rsid w:val="00211744"/>
    <w:rsid w:val="00211B2B"/>
    <w:rsid w:val="00211D31"/>
    <w:rsid w:val="00211DD9"/>
    <w:rsid w:val="00211F19"/>
    <w:rsid w:val="00212816"/>
    <w:rsid w:val="0021283E"/>
    <w:rsid w:val="002130BD"/>
    <w:rsid w:val="002133D4"/>
    <w:rsid w:val="00213851"/>
    <w:rsid w:val="00213F61"/>
    <w:rsid w:val="00214179"/>
    <w:rsid w:val="002147DF"/>
    <w:rsid w:val="00214A0C"/>
    <w:rsid w:val="00214B09"/>
    <w:rsid w:val="00214C8A"/>
    <w:rsid w:val="00214D27"/>
    <w:rsid w:val="00214E0D"/>
    <w:rsid w:val="00214EE1"/>
    <w:rsid w:val="0021512E"/>
    <w:rsid w:val="002152CA"/>
    <w:rsid w:val="0021586D"/>
    <w:rsid w:val="00215D76"/>
    <w:rsid w:val="00215D88"/>
    <w:rsid w:val="00216102"/>
    <w:rsid w:val="00216195"/>
    <w:rsid w:val="002162EA"/>
    <w:rsid w:val="002165F9"/>
    <w:rsid w:val="00216685"/>
    <w:rsid w:val="00216B17"/>
    <w:rsid w:val="00216BBF"/>
    <w:rsid w:val="00216C44"/>
    <w:rsid w:val="00216D0D"/>
    <w:rsid w:val="00217135"/>
    <w:rsid w:val="00217205"/>
    <w:rsid w:val="002173C4"/>
    <w:rsid w:val="002178AC"/>
    <w:rsid w:val="0021797D"/>
    <w:rsid w:val="00217C32"/>
    <w:rsid w:val="00217CE8"/>
    <w:rsid w:val="00217EEE"/>
    <w:rsid w:val="00217F1A"/>
    <w:rsid w:val="0022003A"/>
    <w:rsid w:val="0022011C"/>
    <w:rsid w:val="002202EC"/>
    <w:rsid w:val="002204ED"/>
    <w:rsid w:val="002208BE"/>
    <w:rsid w:val="0022091D"/>
    <w:rsid w:val="00220B3C"/>
    <w:rsid w:val="00220D1F"/>
    <w:rsid w:val="00220E92"/>
    <w:rsid w:val="00221021"/>
    <w:rsid w:val="00221022"/>
    <w:rsid w:val="0022135D"/>
    <w:rsid w:val="00221BCE"/>
    <w:rsid w:val="002222A4"/>
    <w:rsid w:val="00222464"/>
    <w:rsid w:val="002229C6"/>
    <w:rsid w:val="002229F1"/>
    <w:rsid w:val="00222AB8"/>
    <w:rsid w:val="00222B25"/>
    <w:rsid w:val="00222FE7"/>
    <w:rsid w:val="00223053"/>
    <w:rsid w:val="00223350"/>
    <w:rsid w:val="00223378"/>
    <w:rsid w:val="002234C5"/>
    <w:rsid w:val="0022374C"/>
    <w:rsid w:val="0022375C"/>
    <w:rsid w:val="00223833"/>
    <w:rsid w:val="00223ACD"/>
    <w:rsid w:val="002245B2"/>
    <w:rsid w:val="00224A38"/>
    <w:rsid w:val="00224A9B"/>
    <w:rsid w:val="00225473"/>
    <w:rsid w:val="00225930"/>
    <w:rsid w:val="002259A1"/>
    <w:rsid w:val="00225D0A"/>
    <w:rsid w:val="002262D3"/>
    <w:rsid w:val="0022657F"/>
    <w:rsid w:val="002269A7"/>
    <w:rsid w:val="00226A52"/>
    <w:rsid w:val="00226AE0"/>
    <w:rsid w:val="00226BD3"/>
    <w:rsid w:val="00226EBC"/>
    <w:rsid w:val="0022735A"/>
    <w:rsid w:val="00227471"/>
    <w:rsid w:val="0022752D"/>
    <w:rsid w:val="00227652"/>
    <w:rsid w:val="00227850"/>
    <w:rsid w:val="00227873"/>
    <w:rsid w:val="002279D2"/>
    <w:rsid w:val="00227D0D"/>
    <w:rsid w:val="00227F9E"/>
    <w:rsid w:val="00230040"/>
    <w:rsid w:val="00230189"/>
    <w:rsid w:val="00230AD3"/>
    <w:rsid w:val="00230B88"/>
    <w:rsid w:val="00230BB1"/>
    <w:rsid w:val="00230E12"/>
    <w:rsid w:val="00230E90"/>
    <w:rsid w:val="0023124C"/>
    <w:rsid w:val="002314EE"/>
    <w:rsid w:val="00231695"/>
    <w:rsid w:val="00231740"/>
    <w:rsid w:val="00231B71"/>
    <w:rsid w:val="00231D67"/>
    <w:rsid w:val="00232149"/>
    <w:rsid w:val="00232191"/>
    <w:rsid w:val="0023245C"/>
    <w:rsid w:val="0023287C"/>
    <w:rsid w:val="00232E9D"/>
    <w:rsid w:val="00232FA2"/>
    <w:rsid w:val="002330C9"/>
    <w:rsid w:val="0023324F"/>
    <w:rsid w:val="002344C8"/>
    <w:rsid w:val="002349C5"/>
    <w:rsid w:val="00234B73"/>
    <w:rsid w:val="00234F04"/>
    <w:rsid w:val="002350FC"/>
    <w:rsid w:val="0023539A"/>
    <w:rsid w:val="00235478"/>
    <w:rsid w:val="00235581"/>
    <w:rsid w:val="00235698"/>
    <w:rsid w:val="002362E1"/>
    <w:rsid w:val="00236705"/>
    <w:rsid w:val="002369BA"/>
    <w:rsid w:val="00236F69"/>
    <w:rsid w:val="00236F71"/>
    <w:rsid w:val="002371F5"/>
    <w:rsid w:val="002373FC"/>
    <w:rsid w:val="002375AD"/>
    <w:rsid w:val="002376CB"/>
    <w:rsid w:val="00237AA9"/>
    <w:rsid w:val="00237C6F"/>
    <w:rsid w:val="00237D22"/>
    <w:rsid w:val="0024029F"/>
    <w:rsid w:val="0024030B"/>
    <w:rsid w:val="002403D0"/>
    <w:rsid w:val="00240956"/>
    <w:rsid w:val="00240B7D"/>
    <w:rsid w:val="00240F65"/>
    <w:rsid w:val="0024103F"/>
    <w:rsid w:val="00241599"/>
    <w:rsid w:val="00241809"/>
    <w:rsid w:val="00241812"/>
    <w:rsid w:val="00241BD9"/>
    <w:rsid w:val="00241C7B"/>
    <w:rsid w:val="00241D6D"/>
    <w:rsid w:val="002421F2"/>
    <w:rsid w:val="0024221F"/>
    <w:rsid w:val="0024222A"/>
    <w:rsid w:val="0024258F"/>
    <w:rsid w:val="0024284B"/>
    <w:rsid w:val="0024286B"/>
    <w:rsid w:val="00242B2A"/>
    <w:rsid w:val="00242CAE"/>
    <w:rsid w:val="00243132"/>
    <w:rsid w:val="00243A53"/>
    <w:rsid w:val="00243ACD"/>
    <w:rsid w:val="00243B19"/>
    <w:rsid w:val="0024445A"/>
    <w:rsid w:val="00244494"/>
    <w:rsid w:val="00244606"/>
    <w:rsid w:val="00244852"/>
    <w:rsid w:val="00244924"/>
    <w:rsid w:val="00244936"/>
    <w:rsid w:val="002449C8"/>
    <w:rsid w:val="002449F4"/>
    <w:rsid w:val="00244AF7"/>
    <w:rsid w:val="00244DA2"/>
    <w:rsid w:val="0024520E"/>
    <w:rsid w:val="0024530E"/>
    <w:rsid w:val="00245463"/>
    <w:rsid w:val="00245477"/>
    <w:rsid w:val="00245492"/>
    <w:rsid w:val="002454B5"/>
    <w:rsid w:val="002454CD"/>
    <w:rsid w:val="002459CA"/>
    <w:rsid w:val="00245A41"/>
    <w:rsid w:val="00245B70"/>
    <w:rsid w:val="00245D7D"/>
    <w:rsid w:val="00245E39"/>
    <w:rsid w:val="00245FBA"/>
    <w:rsid w:val="00246349"/>
    <w:rsid w:val="00246559"/>
    <w:rsid w:val="00246597"/>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0DC6"/>
    <w:rsid w:val="00251117"/>
    <w:rsid w:val="002512A9"/>
    <w:rsid w:val="002515EA"/>
    <w:rsid w:val="00251670"/>
    <w:rsid w:val="0025169E"/>
    <w:rsid w:val="00251723"/>
    <w:rsid w:val="00251843"/>
    <w:rsid w:val="00251929"/>
    <w:rsid w:val="00251F5E"/>
    <w:rsid w:val="00251F78"/>
    <w:rsid w:val="002525F2"/>
    <w:rsid w:val="0025278B"/>
    <w:rsid w:val="0025296D"/>
    <w:rsid w:val="002530D6"/>
    <w:rsid w:val="002530D9"/>
    <w:rsid w:val="0025325D"/>
    <w:rsid w:val="002533FF"/>
    <w:rsid w:val="00253400"/>
    <w:rsid w:val="002537F5"/>
    <w:rsid w:val="00253881"/>
    <w:rsid w:val="00253905"/>
    <w:rsid w:val="00253A0A"/>
    <w:rsid w:val="00253D85"/>
    <w:rsid w:val="0025429A"/>
    <w:rsid w:val="002543A4"/>
    <w:rsid w:val="002545A0"/>
    <w:rsid w:val="00254C63"/>
    <w:rsid w:val="00254FAC"/>
    <w:rsid w:val="00255124"/>
    <w:rsid w:val="002553FF"/>
    <w:rsid w:val="00255F6C"/>
    <w:rsid w:val="00256166"/>
    <w:rsid w:val="002563D9"/>
    <w:rsid w:val="002567B1"/>
    <w:rsid w:val="00256A5E"/>
    <w:rsid w:val="00256AF0"/>
    <w:rsid w:val="00256B22"/>
    <w:rsid w:val="00256C9B"/>
    <w:rsid w:val="00256D51"/>
    <w:rsid w:val="00256F02"/>
    <w:rsid w:val="002571C8"/>
    <w:rsid w:val="002572F1"/>
    <w:rsid w:val="00257429"/>
    <w:rsid w:val="002575E3"/>
    <w:rsid w:val="00257A62"/>
    <w:rsid w:val="00257F84"/>
    <w:rsid w:val="00260156"/>
    <w:rsid w:val="002605E8"/>
    <w:rsid w:val="0026075E"/>
    <w:rsid w:val="002608BD"/>
    <w:rsid w:val="00260A42"/>
    <w:rsid w:val="00260E06"/>
    <w:rsid w:val="00260FAD"/>
    <w:rsid w:val="00261007"/>
    <w:rsid w:val="0026138B"/>
    <w:rsid w:val="002615C2"/>
    <w:rsid w:val="00261624"/>
    <w:rsid w:val="002616E3"/>
    <w:rsid w:val="002617F6"/>
    <w:rsid w:val="00261827"/>
    <w:rsid w:val="00261985"/>
    <w:rsid w:val="00261D05"/>
    <w:rsid w:val="00261E27"/>
    <w:rsid w:val="0026235E"/>
    <w:rsid w:val="002623AC"/>
    <w:rsid w:val="0026255C"/>
    <w:rsid w:val="0026256A"/>
    <w:rsid w:val="00262668"/>
    <w:rsid w:val="002626EA"/>
    <w:rsid w:val="00262979"/>
    <w:rsid w:val="00263038"/>
    <w:rsid w:val="002631C7"/>
    <w:rsid w:val="002631DC"/>
    <w:rsid w:val="00263621"/>
    <w:rsid w:val="00263624"/>
    <w:rsid w:val="0026382D"/>
    <w:rsid w:val="0026385F"/>
    <w:rsid w:val="00263A09"/>
    <w:rsid w:val="00263BDB"/>
    <w:rsid w:val="00263D49"/>
    <w:rsid w:val="00263DD9"/>
    <w:rsid w:val="00264256"/>
    <w:rsid w:val="00264303"/>
    <w:rsid w:val="00264328"/>
    <w:rsid w:val="0026432F"/>
    <w:rsid w:val="0026435F"/>
    <w:rsid w:val="0026455A"/>
    <w:rsid w:val="0026460B"/>
    <w:rsid w:val="0026468A"/>
    <w:rsid w:val="00264C28"/>
    <w:rsid w:val="00264DDE"/>
    <w:rsid w:val="00264F93"/>
    <w:rsid w:val="00264FED"/>
    <w:rsid w:val="002654D9"/>
    <w:rsid w:val="00265701"/>
    <w:rsid w:val="002658D1"/>
    <w:rsid w:val="00265CB1"/>
    <w:rsid w:val="00265E9A"/>
    <w:rsid w:val="00266111"/>
    <w:rsid w:val="00266210"/>
    <w:rsid w:val="00266375"/>
    <w:rsid w:val="0026641E"/>
    <w:rsid w:val="002664FA"/>
    <w:rsid w:val="00266537"/>
    <w:rsid w:val="002665B6"/>
    <w:rsid w:val="0026677F"/>
    <w:rsid w:val="00266867"/>
    <w:rsid w:val="0026716C"/>
    <w:rsid w:val="002672DB"/>
    <w:rsid w:val="0026772A"/>
    <w:rsid w:val="00267B79"/>
    <w:rsid w:val="00267D1B"/>
    <w:rsid w:val="00267E85"/>
    <w:rsid w:val="002706CC"/>
    <w:rsid w:val="002707B7"/>
    <w:rsid w:val="00270AF5"/>
    <w:rsid w:val="00270C63"/>
    <w:rsid w:val="00270C98"/>
    <w:rsid w:val="00270CF1"/>
    <w:rsid w:val="00270D83"/>
    <w:rsid w:val="00270E57"/>
    <w:rsid w:val="0027102E"/>
    <w:rsid w:val="002711C3"/>
    <w:rsid w:val="002713CE"/>
    <w:rsid w:val="00271489"/>
    <w:rsid w:val="0027193C"/>
    <w:rsid w:val="00271EEF"/>
    <w:rsid w:val="0027242C"/>
    <w:rsid w:val="00272474"/>
    <w:rsid w:val="0027257A"/>
    <w:rsid w:val="002727F3"/>
    <w:rsid w:val="00272A82"/>
    <w:rsid w:val="00272C4A"/>
    <w:rsid w:val="00272C60"/>
    <w:rsid w:val="00272D06"/>
    <w:rsid w:val="00272FEB"/>
    <w:rsid w:val="0027362B"/>
    <w:rsid w:val="00273644"/>
    <w:rsid w:val="002738C9"/>
    <w:rsid w:val="00273B2D"/>
    <w:rsid w:val="00273CFB"/>
    <w:rsid w:val="00273DFF"/>
    <w:rsid w:val="00274294"/>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86"/>
    <w:rsid w:val="00276688"/>
    <w:rsid w:val="0027668A"/>
    <w:rsid w:val="002766C9"/>
    <w:rsid w:val="002768E3"/>
    <w:rsid w:val="002768E9"/>
    <w:rsid w:val="00276C75"/>
    <w:rsid w:val="00276EFF"/>
    <w:rsid w:val="00276F84"/>
    <w:rsid w:val="00277512"/>
    <w:rsid w:val="002777E4"/>
    <w:rsid w:val="0027786E"/>
    <w:rsid w:val="00277895"/>
    <w:rsid w:val="00277AA3"/>
    <w:rsid w:val="00277B19"/>
    <w:rsid w:val="00277B2B"/>
    <w:rsid w:val="00277C7A"/>
    <w:rsid w:val="00277E66"/>
    <w:rsid w:val="002801E2"/>
    <w:rsid w:val="00280612"/>
    <w:rsid w:val="0028073A"/>
    <w:rsid w:val="00280960"/>
    <w:rsid w:val="00280B4A"/>
    <w:rsid w:val="00280FD3"/>
    <w:rsid w:val="0028168F"/>
    <w:rsid w:val="00281AD3"/>
    <w:rsid w:val="00281B38"/>
    <w:rsid w:val="00281FFC"/>
    <w:rsid w:val="002821C7"/>
    <w:rsid w:val="002821E2"/>
    <w:rsid w:val="00282336"/>
    <w:rsid w:val="00282396"/>
    <w:rsid w:val="00282460"/>
    <w:rsid w:val="002825CE"/>
    <w:rsid w:val="00282AC2"/>
    <w:rsid w:val="00282B31"/>
    <w:rsid w:val="00282FF4"/>
    <w:rsid w:val="00283165"/>
    <w:rsid w:val="002832E7"/>
    <w:rsid w:val="0028354B"/>
    <w:rsid w:val="00283580"/>
    <w:rsid w:val="00283706"/>
    <w:rsid w:val="00283BAA"/>
    <w:rsid w:val="00283C29"/>
    <w:rsid w:val="00283FE3"/>
    <w:rsid w:val="0028401D"/>
    <w:rsid w:val="00284B3D"/>
    <w:rsid w:val="00284C63"/>
    <w:rsid w:val="00284E7F"/>
    <w:rsid w:val="002852E9"/>
    <w:rsid w:val="0028550D"/>
    <w:rsid w:val="00285520"/>
    <w:rsid w:val="00285894"/>
    <w:rsid w:val="00285C1F"/>
    <w:rsid w:val="00285E28"/>
    <w:rsid w:val="00285EA1"/>
    <w:rsid w:val="00286053"/>
    <w:rsid w:val="00286380"/>
    <w:rsid w:val="00286631"/>
    <w:rsid w:val="0028686C"/>
    <w:rsid w:val="00286A69"/>
    <w:rsid w:val="00286B1D"/>
    <w:rsid w:val="00286F76"/>
    <w:rsid w:val="002872E8"/>
    <w:rsid w:val="00287376"/>
    <w:rsid w:val="0028741C"/>
    <w:rsid w:val="002875FC"/>
    <w:rsid w:val="0028775F"/>
    <w:rsid w:val="002877DE"/>
    <w:rsid w:val="00287C28"/>
    <w:rsid w:val="00287C39"/>
    <w:rsid w:val="002901AC"/>
    <w:rsid w:val="00290254"/>
    <w:rsid w:val="00290617"/>
    <w:rsid w:val="00290699"/>
    <w:rsid w:val="00290B24"/>
    <w:rsid w:val="00290C83"/>
    <w:rsid w:val="00290E03"/>
    <w:rsid w:val="0029102D"/>
    <w:rsid w:val="0029102F"/>
    <w:rsid w:val="0029142E"/>
    <w:rsid w:val="00291512"/>
    <w:rsid w:val="002915DA"/>
    <w:rsid w:val="0029178F"/>
    <w:rsid w:val="00291C45"/>
    <w:rsid w:val="00292083"/>
    <w:rsid w:val="00292539"/>
    <w:rsid w:val="00292540"/>
    <w:rsid w:val="00292AD8"/>
    <w:rsid w:val="00292F8B"/>
    <w:rsid w:val="00293504"/>
    <w:rsid w:val="0029380E"/>
    <w:rsid w:val="002939F5"/>
    <w:rsid w:val="00293B32"/>
    <w:rsid w:val="00293C49"/>
    <w:rsid w:val="002941A3"/>
    <w:rsid w:val="00294266"/>
    <w:rsid w:val="002944CA"/>
    <w:rsid w:val="00294504"/>
    <w:rsid w:val="00294722"/>
    <w:rsid w:val="002949D5"/>
    <w:rsid w:val="00294AB1"/>
    <w:rsid w:val="00294C8C"/>
    <w:rsid w:val="00295226"/>
    <w:rsid w:val="002953D0"/>
    <w:rsid w:val="00295410"/>
    <w:rsid w:val="00295422"/>
    <w:rsid w:val="00295A32"/>
    <w:rsid w:val="00295BAD"/>
    <w:rsid w:val="00295F1C"/>
    <w:rsid w:val="002960D8"/>
    <w:rsid w:val="00296758"/>
    <w:rsid w:val="0029696C"/>
    <w:rsid w:val="00296B0E"/>
    <w:rsid w:val="00296D93"/>
    <w:rsid w:val="00296FBE"/>
    <w:rsid w:val="00296FD8"/>
    <w:rsid w:val="002971F4"/>
    <w:rsid w:val="0029743A"/>
    <w:rsid w:val="00297499"/>
    <w:rsid w:val="002974AA"/>
    <w:rsid w:val="002977A0"/>
    <w:rsid w:val="002977A8"/>
    <w:rsid w:val="00297C91"/>
    <w:rsid w:val="00297E8E"/>
    <w:rsid w:val="00297F46"/>
    <w:rsid w:val="00297FC9"/>
    <w:rsid w:val="002A025C"/>
    <w:rsid w:val="002A052F"/>
    <w:rsid w:val="002A0581"/>
    <w:rsid w:val="002A05EF"/>
    <w:rsid w:val="002A0724"/>
    <w:rsid w:val="002A0849"/>
    <w:rsid w:val="002A0A7F"/>
    <w:rsid w:val="002A0E35"/>
    <w:rsid w:val="002A0F1B"/>
    <w:rsid w:val="002A1009"/>
    <w:rsid w:val="002A144A"/>
    <w:rsid w:val="002A16E5"/>
    <w:rsid w:val="002A17A2"/>
    <w:rsid w:val="002A17AF"/>
    <w:rsid w:val="002A1A4F"/>
    <w:rsid w:val="002A1A57"/>
    <w:rsid w:val="002A1D80"/>
    <w:rsid w:val="002A1DA1"/>
    <w:rsid w:val="002A1DB9"/>
    <w:rsid w:val="002A1E18"/>
    <w:rsid w:val="002A205B"/>
    <w:rsid w:val="002A2480"/>
    <w:rsid w:val="002A29C5"/>
    <w:rsid w:val="002A2A75"/>
    <w:rsid w:val="002A2DF1"/>
    <w:rsid w:val="002A2FB8"/>
    <w:rsid w:val="002A31FF"/>
    <w:rsid w:val="002A326A"/>
    <w:rsid w:val="002A34A4"/>
    <w:rsid w:val="002A3668"/>
    <w:rsid w:val="002A3771"/>
    <w:rsid w:val="002A37C5"/>
    <w:rsid w:val="002A3AFD"/>
    <w:rsid w:val="002A3B12"/>
    <w:rsid w:val="002A3FE8"/>
    <w:rsid w:val="002A4102"/>
    <w:rsid w:val="002A4179"/>
    <w:rsid w:val="002A454F"/>
    <w:rsid w:val="002A48CE"/>
    <w:rsid w:val="002A4918"/>
    <w:rsid w:val="002A4B7D"/>
    <w:rsid w:val="002A4C79"/>
    <w:rsid w:val="002A4D48"/>
    <w:rsid w:val="002A4E20"/>
    <w:rsid w:val="002A523D"/>
    <w:rsid w:val="002A5FC1"/>
    <w:rsid w:val="002A6C76"/>
    <w:rsid w:val="002A6EF8"/>
    <w:rsid w:val="002A7237"/>
    <w:rsid w:val="002A732C"/>
    <w:rsid w:val="002A7707"/>
    <w:rsid w:val="002A7A6A"/>
    <w:rsid w:val="002A7AB4"/>
    <w:rsid w:val="002B07BF"/>
    <w:rsid w:val="002B0805"/>
    <w:rsid w:val="002B0960"/>
    <w:rsid w:val="002B0C99"/>
    <w:rsid w:val="002B0CB5"/>
    <w:rsid w:val="002B0FB2"/>
    <w:rsid w:val="002B10F9"/>
    <w:rsid w:val="002B12C7"/>
    <w:rsid w:val="002B143D"/>
    <w:rsid w:val="002B1471"/>
    <w:rsid w:val="002B1482"/>
    <w:rsid w:val="002B1841"/>
    <w:rsid w:val="002B1AFA"/>
    <w:rsid w:val="002B21D6"/>
    <w:rsid w:val="002B2359"/>
    <w:rsid w:val="002B274B"/>
    <w:rsid w:val="002B2C2B"/>
    <w:rsid w:val="002B2C92"/>
    <w:rsid w:val="002B3081"/>
    <w:rsid w:val="002B30EF"/>
    <w:rsid w:val="002B318B"/>
    <w:rsid w:val="002B32BC"/>
    <w:rsid w:val="002B33DC"/>
    <w:rsid w:val="002B340B"/>
    <w:rsid w:val="002B34AE"/>
    <w:rsid w:val="002B3965"/>
    <w:rsid w:val="002B3D90"/>
    <w:rsid w:val="002B41AA"/>
    <w:rsid w:val="002B42D1"/>
    <w:rsid w:val="002B453B"/>
    <w:rsid w:val="002B4559"/>
    <w:rsid w:val="002B4629"/>
    <w:rsid w:val="002B4C39"/>
    <w:rsid w:val="002B4F38"/>
    <w:rsid w:val="002B5229"/>
    <w:rsid w:val="002B56E2"/>
    <w:rsid w:val="002B59D2"/>
    <w:rsid w:val="002B5D6B"/>
    <w:rsid w:val="002B601A"/>
    <w:rsid w:val="002B61F1"/>
    <w:rsid w:val="002B64FE"/>
    <w:rsid w:val="002B6839"/>
    <w:rsid w:val="002B694E"/>
    <w:rsid w:val="002B6D31"/>
    <w:rsid w:val="002B7540"/>
    <w:rsid w:val="002B7D56"/>
    <w:rsid w:val="002C04C2"/>
    <w:rsid w:val="002C0818"/>
    <w:rsid w:val="002C0A1D"/>
    <w:rsid w:val="002C0D11"/>
    <w:rsid w:val="002C1210"/>
    <w:rsid w:val="002C138D"/>
    <w:rsid w:val="002C1468"/>
    <w:rsid w:val="002C14EC"/>
    <w:rsid w:val="002C15F5"/>
    <w:rsid w:val="002C162E"/>
    <w:rsid w:val="002C184B"/>
    <w:rsid w:val="002C1952"/>
    <w:rsid w:val="002C1B17"/>
    <w:rsid w:val="002C203A"/>
    <w:rsid w:val="002C2554"/>
    <w:rsid w:val="002C2987"/>
    <w:rsid w:val="002C29C1"/>
    <w:rsid w:val="002C2AE9"/>
    <w:rsid w:val="002C2B29"/>
    <w:rsid w:val="002C2E81"/>
    <w:rsid w:val="002C2E8A"/>
    <w:rsid w:val="002C2FCD"/>
    <w:rsid w:val="002C356E"/>
    <w:rsid w:val="002C3681"/>
    <w:rsid w:val="002C3696"/>
    <w:rsid w:val="002C369F"/>
    <w:rsid w:val="002C36EC"/>
    <w:rsid w:val="002C3703"/>
    <w:rsid w:val="002C3AE4"/>
    <w:rsid w:val="002C3D58"/>
    <w:rsid w:val="002C3D76"/>
    <w:rsid w:val="002C3E89"/>
    <w:rsid w:val="002C42AA"/>
    <w:rsid w:val="002C43A6"/>
    <w:rsid w:val="002C46B2"/>
    <w:rsid w:val="002C4AF6"/>
    <w:rsid w:val="002C4F7C"/>
    <w:rsid w:val="002C503D"/>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378"/>
    <w:rsid w:val="002C751B"/>
    <w:rsid w:val="002C7767"/>
    <w:rsid w:val="002C77D4"/>
    <w:rsid w:val="002C782F"/>
    <w:rsid w:val="002C7B03"/>
    <w:rsid w:val="002C7B0D"/>
    <w:rsid w:val="002C7EBB"/>
    <w:rsid w:val="002D001E"/>
    <w:rsid w:val="002D0115"/>
    <w:rsid w:val="002D0298"/>
    <w:rsid w:val="002D033A"/>
    <w:rsid w:val="002D047F"/>
    <w:rsid w:val="002D04DC"/>
    <w:rsid w:val="002D0657"/>
    <w:rsid w:val="002D0820"/>
    <w:rsid w:val="002D09B3"/>
    <w:rsid w:val="002D0D97"/>
    <w:rsid w:val="002D1051"/>
    <w:rsid w:val="002D1072"/>
    <w:rsid w:val="002D1258"/>
    <w:rsid w:val="002D13B7"/>
    <w:rsid w:val="002D1736"/>
    <w:rsid w:val="002D1CC0"/>
    <w:rsid w:val="002D2370"/>
    <w:rsid w:val="002D2A75"/>
    <w:rsid w:val="002D2B4E"/>
    <w:rsid w:val="002D2B91"/>
    <w:rsid w:val="002D2D47"/>
    <w:rsid w:val="002D3968"/>
    <w:rsid w:val="002D3CE4"/>
    <w:rsid w:val="002D425A"/>
    <w:rsid w:val="002D4314"/>
    <w:rsid w:val="002D4327"/>
    <w:rsid w:val="002D4A54"/>
    <w:rsid w:val="002D4BF4"/>
    <w:rsid w:val="002D4C49"/>
    <w:rsid w:val="002D4C6A"/>
    <w:rsid w:val="002D4E37"/>
    <w:rsid w:val="002D50B8"/>
    <w:rsid w:val="002D518C"/>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F4"/>
    <w:rsid w:val="002D73CD"/>
    <w:rsid w:val="002D748E"/>
    <w:rsid w:val="002D76E8"/>
    <w:rsid w:val="002E0308"/>
    <w:rsid w:val="002E0381"/>
    <w:rsid w:val="002E03B4"/>
    <w:rsid w:val="002E07F8"/>
    <w:rsid w:val="002E0977"/>
    <w:rsid w:val="002E0D1A"/>
    <w:rsid w:val="002E0E7F"/>
    <w:rsid w:val="002E0E94"/>
    <w:rsid w:val="002E15A5"/>
    <w:rsid w:val="002E1693"/>
    <w:rsid w:val="002E16BC"/>
    <w:rsid w:val="002E1E86"/>
    <w:rsid w:val="002E1FC2"/>
    <w:rsid w:val="002E2098"/>
    <w:rsid w:val="002E22BC"/>
    <w:rsid w:val="002E2599"/>
    <w:rsid w:val="002E25D2"/>
    <w:rsid w:val="002E2644"/>
    <w:rsid w:val="002E2738"/>
    <w:rsid w:val="002E2923"/>
    <w:rsid w:val="002E2A76"/>
    <w:rsid w:val="002E2E4B"/>
    <w:rsid w:val="002E306D"/>
    <w:rsid w:val="002E3201"/>
    <w:rsid w:val="002E3207"/>
    <w:rsid w:val="002E3249"/>
    <w:rsid w:val="002E34C4"/>
    <w:rsid w:val="002E3653"/>
    <w:rsid w:val="002E37EE"/>
    <w:rsid w:val="002E38B7"/>
    <w:rsid w:val="002E4301"/>
    <w:rsid w:val="002E450E"/>
    <w:rsid w:val="002E45DA"/>
    <w:rsid w:val="002E4AC4"/>
    <w:rsid w:val="002E4C3F"/>
    <w:rsid w:val="002E4D3C"/>
    <w:rsid w:val="002E5274"/>
    <w:rsid w:val="002E55A8"/>
    <w:rsid w:val="002E58A8"/>
    <w:rsid w:val="002E58E1"/>
    <w:rsid w:val="002E5BDD"/>
    <w:rsid w:val="002E5C3E"/>
    <w:rsid w:val="002E5C56"/>
    <w:rsid w:val="002E5C6E"/>
    <w:rsid w:val="002E5D86"/>
    <w:rsid w:val="002E5DD7"/>
    <w:rsid w:val="002E6058"/>
    <w:rsid w:val="002E6112"/>
    <w:rsid w:val="002E6376"/>
    <w:rsid w:val="002E6474"/>
    <w:rsid w:val="002E6809"/>
    <w:rsid w:val="002E6972"/>
    <w:rsid w:val="002E6D05"/>
    <w:rsid w:val="002E7269"/>
    <w:rsid w:val="002E74DB"/>
    <w:rsid w:val="002E7B2B"/>
    <w:rsid w:val="002E7B93"/>
    <w:rsid w:val="002F0012"/>
    <w:rsid w:val="002F0028"/>
    <w:rsid w:val="002F0045"/>
    <w:rsid w:val="002F00F0"/>
    <w:rsid w:val="002F0152"/>
    <w:rsid w:val="002F0248"/>
    <w:rsid w:val="002F025B"/>
    <w:rsid w:val="002F044A"/>
    <w:rsid w:val="002F0684"/>
    <w:rsid w:val="002F06C6"/>
    <w:rsid w:val="002F09C0"/>
    <w:rsid w:val="002F0A2D"/>
    <w:rsid w:val="002F0ADB"/>
    <w:rsid w:val="002F0CDD"/>
    <w:rsid w:val="002F0D45"/>
    <w:rsid w:val="002F0E34"/>
    <w:rsid w:val="002F1565"/>
    <w:rsid w:val="002F15F2"/>
    <w:rsid w:val="002F183F"/>
    <w:rsid w:val="002F1A31"/>
    <w:rsid w:val="002F1C2E"/>
    <w:rsid w:val="002F2065"/>
    <w:rsid w:val="002F22B6"/>
    <w:rsid w:val="002F251E"/>
    <w:rsid w:val="002F283D"/>
    <w:rsid w:val="002F2AE0"/>
    <w:rsid w:val="002F2BD0"/>
    <w:rsid w:val="002F2CD3"/>
    <w:rsid w:val="002F2D50"/>
    <w:rsid w:val="002F31BE"/>
    <w:rsid w:val="002F31C4"/>
    <w:rsid w:val="002F3847"/>
    <w:rsid w:val="002F3F16"/>
    <w:rsid w:val="002F413F"/>
    <w:rsid w:val="002F4402"/>
    <w:rsid w:val="002F446A"/>
    <w:rsid w:val="002F44AD"/>
    <w:rsid w:val="002F45D3"/>
    <w:rsid w:val="002F4836"/>
    <w:rsid w:val="002F48BD"/>
    <w:rsid w:val="002F4934"/>
    <w:rsid w:val="002F4A52"/>
    <w:rsid w:val="002F4CF5"/>
    <w:rsid w:val="002F4E98"/>
    <w:rsid w:val="002F4FC5"/>
    <w:rsid w:val="002F52CF"/>
    <w:rsid w:val="002F5312"/>
    <w:rsid w:val="002F53E6"/>
    <w:rsid w:val="002F5422"/>
    <w:rsid w:val="002F5555"/>
    <w:rsid w:val="002F5634"/>
    <w:rsid w:val="002F566C"/>
    <w:rsid w:val="002F5874"/>
    <w:rsid w:val="002F5881"/>
    <w:rsid w:val="002F59C1"/>
    <w:rsid w:val="002F5C24"/>
    <w:rsid w:val="002F5DCB"/>
    <w:rsid w:val="002F5DD9"/>
    <w:rsid w:val="002F5DFF"/>
    <w:rsid w:val="002F5FDA"/>
    <w:rsid w:val="002F6397"/>
    <w:rsid w:val="002F63ED"/>
    <w:rsid w:val="002F677A"/>
    <w:rsid w:val="002F6AC6"/>
    <w:rsid w:val="002F6BDA"/>
    <w:rsid w:val="002F716F"/>
    <w:rsid w:val="002F75B9"/>
    <w:rsid w:val="002F7919"/>
    <w:rsid w:val="002F7B6D"/>
    <w:rsid w:val="002F7D48"/>
    <w:rsid w:val="002F7EC5"/>
    <w:rsid w:val="00300085"/>
    <w:rsid w:val="0030021F"/>
    <w:rsid w:val="0030027C"/>
    <w:rsid w:val="003003AD"/>
    <w:rsid w:val="00300789"/>
    <w:rsid w:val="00300A73"/>
    <w:rsid w:val="00301117"/>
    <w:rsid w:val="003011C0"/>
    <w:rsid w:val="00301DA6"/>
    <w:rsid w:val="00301E50"/>
    <w:rsid w:val="00301EE4"/>
    <w:rsid w:val="003024DE"/>
    <w:rsid w:val="00302701"/>
    <w:rsid w:val="00302739"/>
    <w:rsid w:val="00302743"/>
    <w:rsid w:val="00302B48"/>
    <w:rsid w:val="00302EDE"/>
    <w:rsid w:val="00302F6A"/>
    <w:rsid w:val="00302FEF"/>
    <w:rsid w:val="003030EE"/>
    <w:rsid w:val="0030318E"/>
    <w:rsid w:val="003032EC"/>
    <w:rsid w:val="0030349E"/>
    <w:rsid w:val="00303687"/>
    <w:rsid w:val="0030408E"/>
    <w:rsid w:val="00304102"/>
    <w:rsid w:val="00304147"/>
    <w:rsid w:val="003041A8"/>
    <w:rsid w:val="00304556"/>
    <w:rsid w:val="00304AC5"/>
    <w:rsid w:val="00304C9E"/>
    <w:rsid w:val="00305522"/>
    <w:rsid w:val="0030563C"/>
    <w:rsid w:val="00305F73"/>
    <w:rsid w:val="00306444"/>
    <w:rsid w:val="003065FB"/>
    <w:rsid w:val="00306974"/>
    <w:rsid w:val="00306CF2"/>
    <w:rsid w:val="00306ED2"/>
    <w:rsid w:val="00306F89"/>
    <w:rsid w:val="0030749E"/>
    <w:rsid w:val="00307675"/>
    <w:rsid w:val="003077BD"/>
    <w:rsid w:val="00307B27"/>
    <w:rsid w:val="00307F28"/>
    <w:rsid w:val="003101DC"/>
    <w:rsid w:val="0031029B"/>
    <w:rsid w:val="0031049F"/>
    <w:rsid w:val="003105CC"/>
    <w:rsid w:val="00310C1B"/>
    <w:rsid w:val="00310CC6"/>
    <w:rsid w:val="00310F30"/>
    <w:rsid w:val="00310FD2"/>
    <w:rsid w:val="003113AD"/>
    <w:rsid w:val="00311642"/>
    <w:rsid w:val="00311761"/>
    <w:rsid w:val="003117F9"/>
    <w:rsid w:val="00311941"/>
    <w:rsid w:val="00311B5D"/>
    <w:rsid w:val="00312709"/>
    <w:rsid w:val="00312E4E"/>
    <w:rsid w:val="00313090"/>
    <w:rsid w:val="003133E9"/>
    <w:rsid w:val="003133ED"/>
    <w:rsid w:val="00313765"/>
    <w:rsid w:val="003137A0"/>
    <w:rsid w:val="00313B09"/>
    <w:rsid w:val="00313B45"/>
    <w:rsid w:val="00313BC1"/>
    <w:rsid w:val="00313C4F"/>
    <w:rsid w:val="003141C2"/>
    <w:rsid w:val="00314253"/>
    <w:rsid w:val="003145C0"/>
    <w:rsid w:val="00314B64"/>
    <w:rsid w:val="00314BB8"/>
    <w:rsid w:val="00314CBB"/>
    <w:rsid w:val="00315314"/>
    <w:rsid w:val="0031599D"/>
    <w:rsid w:val="00315B95"/>
    <w:rsid w:val="00315C55"/>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6C4"/>
    <w:rsid w:val="00317731"/>
    <w:rsid w:val="00317746"/>
    <w:rsid w:val="003177E0"/>
    <w:rsid w:val="00317800"/>
    <w:rsid w:val="00317C5E"/>
    <w:rsid w:val="0032013F"/>
    <w:rsid w:val="0032018E"/>
    <w:rsid w:val="00320636"/>
    <w:rsid w:val="00320826"/>
    <w:rsid w:val="00320B1B"/>
    <w:rsid w:val="00320B49"/>
    <w:rsid w:val="00320F1B"/>
    <w:rsid w:val="0032142E"/>
    <w:rsid w:val="0032151E"/>
    <w:rsid w:val="003215CC"/>
    <w:rsid w:val="0032172E"/>
    <w:rsid w:val="00321822"/>
    <w:rsid w:val="00321B02"/>
    <w:rsid w:val="00321F33"/>
    <w:rsid w:val="00321FB3"/>
    <w:rsid w:val="00322219"/>
    <w:rsid w:val="00322620"/>
    <w:rsid w:val="00322BC3"/>
    <w:rsid w:val="00322BE7"/>
    <w:rsid w:val="00322C2B"/>
    <w:rsid w:val="00322D73"/>
    <w:rsid w:val="00322E3B"/>
    <w:rsid w:val="00322E5D"/>
    <w:rsid w:val="00322F5B"/>
    <w:rsid w:val="00323123"/>
    <w:rsid w:val="00323438"/>
    <w:rsid w:val="00323A78"/>
    <w:rsid w:val="00323D22"/>
    <w:rsid w:val="00323F4D"/>
    <w:rsid w:val="00323FAD"/>
    <w:rsid w:val="00324089"/>
    <w:rsid w:val="003242A7"/>
    <w:rsid w:val="00324337"/>
    <w:rsid w:val="0032441B"/>
    <w:rsid w:val="0032465D"/>
    <w:rsid w:val="00324701"/>
    <w:rsid w:val="0032489D"/>
    <w:rsid w:val="003249F8"/>
    <w:rsid w:val="00324EBF"/>
    <w:rsid w:val="00324FC6"/>
    <w:rsid w:val="0032546D"/>
    <w:rsid w:val="0032556B"/>
    <w:rsid w:val="00325CB3"/>
    <w:rsid w:val="0032651E"/>
    <w:rsid w:val="003267F9"/>
    <w:rsid w:val="00326AA4"/>
    <w:rsid w:val="00326B2A"/>
    <w:rsid w:val="00326C67"/>
    <w:rsid w:val="00326CC3"/>
    <w:rsid w:val="003271E3"/>
    <w:rsid w:val="003272D0"/>
    <w:rsid w:val="003273DE"/>
    <w:rsid w:val="003278C7"/>
    <w:rsid w:val="0032793B"/>
    <w:rsid w:val="00327AEA"/>
    <w:rsid w:val="00327B3B"/>
    <w:rsid w:val="00327BFC"/>
    <w:rsid w:val="00327D99"/>
    <w:rsid w:val="00327F2D"/>
    <w:rsid w:val="00327FA5"/>
    <w:rsid w:val="0033000E"/>
    <w:rsid w:val="00330188"/>
    <w:rsid w:val="00330368"/>
    <w:rsid w:val="0033086C"/>
    <w:rsid w:val="003308C4"/>
    <w:rsid w:val="00330958"/>
    <w:rsid w:val="00330C30"/>
    <w:rsid w:val="00330DE8"/>
    <w:rsid w:val="00330DEA"/>
    <w:rsid w:val="00330F4F"/>
    <w:rsid w:val="00330FE9"/>
    <w:rsid w:val="00331470"/>
    <w:rsid w:val="00331968"/>
    <w:rsid w:val="0033198A"/>
    <w:rsid w:val="00332056"/>
    <w:rsid w:val="003321C3"/>
    <w:rsid w:val="0033223B"/>
    <w:rsid w:val="003322E6"/>
    <w:rsid w:val="0033241A"/>
    <w:rsid w:val="00332962"/>
    <w:rsid w:val="00332B78"/>
    <w:rsid w:val="00332BF7"/>
    <w:rsid w:val="00333025"/>
    <w:rsid w:val="00333521"/>
    <w:rsid w:val="00334364"/>
    <w:rsid w:val="00334390"/>
    <w:rsid w:val="0033451A"/>
    <w:rsid w:val="00334CE7"/>
    <w:rsid w:val="00335250"/>
    <w:rsid w:val="00335670"/>
    <w:rsid w:val="0033572D"/>
    <w:rsid w:val="0033592C"/>
    <w:rsid w:val="00335B9B"/>
    <w:rsid w:val="00335E2A"/>
    <w:rsid w:val="003365FB"/>
    <w:rsid w:val="00336640"/>
    <w:rsid w:val="0033677C"/>
    <w:rsid w:val="00336780"/>
    <w:rsid w:val="003367C5"/>
    <w:rsid w:val="00336C5A"/>
    <w:rsid w:val="00336DAD"/>
    <w:rsid w:val="00336DB3"/>
    <w:rsid w:val="00337065"/>
    <w:rsid w:val="0033745D"/>
    <w:rsid w:val="003374A0"/>
    <w:rsid w:val="00337854"/>
    <w:rsid w:val="00337C71"/>
    <w:rsid w:val="00340293"/>
    <w:rsid w:val="00340889"/>
    <w:rsid w:val="00340CC6"/>
    <w:rsid w:val="00340E58"/>
    <w:rsid w:val="00340E65"/>
    <w:rsid w:val="00340F98"/>
    <w:rsid w:val="00341087"/>
    <w:rsid w:val="00341164"/>
    <w:rsid w:val="003411D0"/>
    <w:rsid w:val="00341706"/>
    <w:rsid w:val="00341995"/>
    <w:rsid w:val="00341BCD"/>
    <w:rsid w:val="00341EE6"/>
    <w:rsid w:val="00342048"/>
    <w:rsid w:val="0034204B"/>
    <w:rsid w:val="00342224"/>
    <w:rsid w:val="003422B1"/>
    <w:rsid w:val="0034230E"/>
    <w:rsid w:val="0034246D"/>
    <w:rsid w:val="0034252B"/>
    <w:rsid w:val="00342BE3"/>
    <w:rsid w:val="0034305B"/>
    <w:rsid w:val="00343150"/>
    <w:rsid w:val="0034324F"/>
    <w:rsid w:val="00343A58"/>
    <w:rsid w:val="00343C24"/>
    <w:rsid w:val="00343EBF"/>
    <w:rsid w:val="00343FA6"/>
    <w:rsid w:val="00344209"/>
    <w:rsid w:val="00344433"/>
    <w:rsid w:val="00344725"/>
    <w:rsid w:val="00344901"/>
    <w:rsid w:val="0034511B"/>
    <w:rsid w:val="003454C9"/>
    <w:rsid w:val="00345681"/>
    <w:rsid w:val="003467E7"/>
    <w:rsid w:val="003468C9"/>
    <w:rsid w:val="00346FEB"/>
    <w:rsid w:val="0034726E"/>
    <w:rsid w:val="0034745C"/>
    <w:rsid w:val="003474CD"/>
    <w:rsid w:val="003475A8"/>
    <w:rsid w:val="003476DE"/>
    <w:rsid w:val="0034796F"/>
    <w:rsid w:val="003479B6"/>
    <w:rsid w:val="00347C33"/>
    <w:rsid w:val="00347C47"/>
    <w:rsid w:val="00347D7A"/>
    <w:rsid w:val="00347EDE"/>
    <w:rsid w:val="0035017E"/>
    <w:rsid w:val="0035025F"/>
    <w:rsid w:val="0035041A"/>
    <w:rsid w:val="003505AD"/>
    <w:rsid w:val="00350631"/>
    <w:rsid w:val="00350791"/>
    <w:rsid w:val="00350846"/>
    <w:rsid w:val="00350CB7"/>
    <w:rsid w:val="00350EC2"/>
    <w:rsid w:val="00350EE7"/>
    <w:rsid w:val="00350F61"/>
    <w:rsid w:val="00350F93"/>
    <w:rsid w:val="00350FAD"/>
    <w:rsid w:val="0035110B"/>
    <w:rsid w:val="00351439"/>
    <w:rsid w:val="0035180B"/>
    <w:rsid w:val="00351C98"/>
    <w:rsid w:val="00351DEB"/>
    <w:rsid w:val="0035203D"/>
    <w:rsid w:val="0035216E"/>
    <w:rsid w:val="0035233B"/>
    <w:rsid w:val="00352759"/>
    <w:rsid w:val="00352828"/>
    <w:rsid w:val="00352952"/>
    <w:rsid w:val="00352DAE"/>
    <w:rsid w:val="00352E02"/>
    <w:rsid w:val="00352FBB"/>
    <w:rsid w:val="003530A0"/>
    <w:rsid w:val="00353116"/>
    <w:rsid w:val="003531B0"/>
    <w:rsid w:val="003532D2"/>
    <w:rsid w:val="003536C6"/>
    <w:rsid w:val="0035397C"/>
    <w:rsid w:val="003539B2"/>
    <w:rsid w:val="00353BED"/>
    <w:rsid w:val="00353D3B"/>
    <w:rsid w:val="00353D8A"/>
    <w:rsid w:val="0035414B"/>
    <w:rsid w:val="003547B8"/>
    <w:rsid w:val="00354F9A"/>
    <w:rsid w:val="00354FE6"/>
    <w:rsid w:val="003552C6"/>
    <w:rsid w:val="003552F1"/>
    <w:rsid w:val="003558FD"/>
    <w:rsid w:val="00355938"/>
    <w:rsid w:val="00355A83"/>
    <w:rsid w:val="00356268"/>
    <w:rsid w:val="003562D7"/>
    <w:rsid w:val="00356353"/>
    <w:rsid w:val="00356694"/>
    <w:rsid w:val="003567C9"/>
    <w:rsid w:val="00356B14"/>
    <w:rsid w:val="00356C52"/>
    <w:rsid w:val="00356CCA"/>
    <w:rsid w:val="00356CEC"/>
    <w:rsid w:val="00356F72"/>
    <w:rsid w:val="0035705A"/>
    <w:rsid w:val="003570F4"/>
    <w:rsid w:val="003572DE"/>
    <w:rsid w:val="00357659"/>
    <w:rsid w:val="00357712"/>
    <w:rsid w:val="00357CAE"/>
    <w:rsid w:val="00357DAA"/>
    <w:rsid w:val="00360421"/>
    <w:rsid w:val="003604DB"/>
    <w:rsid w:val="00360580"/>
    <w:rsid w:val="003607C9"/>
    <w:rsid w:val="003608E2"/>
    <w:rsid w:val="00360B41"/>
    <w:rsid w:val="0036147F"/>
    <w:rsid w:val="00361511"/>
    <w:rsid w:val="00361535"/>
    <w:rsid w:val="00361538"/>
    <w:rsid w:val="003617B5"/>
    <w:rsid w:val="0036185C"/>
    <w:rsid w:val="00361B1A"/>
    <w:rsid w:val="00361E39"/>
    <w:rsid w:val="0036227D"/>
    <w:rsid w:val="00362453"/>
    <w:rsid w:val="00362585"/>
    <w:rsid w:val="0036262C"/>
    <w:rsid w:val="003626A7"/>
    <w:rsid w:val="003629D1"/>
    <w:rsid w:val="00362B80"/>
    <w:rsid w:val="00362C5A"/>
    <w:rsid w:val="003632ED"/>
    <w:rsid w:val="00363539"/>
    <w:rsid w:val="003635B6"/>
    <w:rsid w:val="00363962"/>
    <w:rsid w:val="00363AE6"/>
    <w:rsid w:val="00363C06"/>
    <w:rsid w:val="00363FC9"/>
    <w:rsid w:val="003640A4"/>
    <w:rsid w:val="00364493"/>
    <w:rsid w:val="00365023"/>
    <w:rsid w:val="00365218"/>
    <w:rsid w:val="00365644"/>
    <w:rsid w:val="0036572A"/>
    <w:rsid w:val="0036590C"/>
    <w:rsid w:val="00365B66"/>
    <w:rsid w:val="00366428"/>
    <w:rsid w:val="003665C5"/>
    <w:rsid w:val="00366A15"/>
    <w:rsid w:val="00366B3A"/>
    <w:rsid w:val="00366C1C"/>
    <w:rsid w:val="00366CEF"/>
    <w:rsid w:val="00366D7F"/>
    <w:rsid w:val="00366E4C"/>
    <w:rsid w:val="00367606"/>
    <w:rsid w:val="00367681"/>
    <w:rsid w:val="00367AC2"/>
    <w:rsid w:val="00367EB4"/>
    <w:rsid w:val="0037004C"/>
    <w:rsid w:val="003701B8"/>
    <w:rsid w:val="00370285"/>
    <w:rsid w:val="00370499"/>
    <w:rsid w:val="003704BC"/>
    <w:rsid w:val="003704EE"/>
    <w:rsid w:val="00370670"/>
    <w:rsid w:val="003706E4"/>
    <w:rsid w:val="00370739"/>
    <w:rsid w:val="00370880"/>
    <w:rsid w:val="00370B7B"/>
    <w:rsid w:val="00370CFB"/>
    <w:rsid w:val="00370EFD"/>
    <w:rsid w:val="00371137"/>
    <w:rsid w:val="0037133D"/>
    <w:rsid w:val="0037175A"/>
    <w:rsid w:val="003719F5"/>
    <w:rsid w:val="00371AB2"/>
    <w:rsid w:val="00372019"/>
    <w:rsid w:val="00372029"/>
    <w:rsid w:val="003720AA"/>
    <w:rsid w:val="003721B3"/>
    <w:rsid w:val="003721E8"/>
    <w:rsid w:val="003724A1"/>
    <w:rsid w:val="0037275C"/>
    <w:rsid w:val="00372887"/>
    <w:rsid w:val="00372A6B"/>
    <w:rsid w:val="003738A3"/>
    <w:rsid w:val="00373B3C"/>
    <w:rsid w:val="00373E10"/>
    <w:rsid w:val="00373F2C"/>
    <w:rsid w:val="0037406C"/>
    <w:rsid w:val="003741D2"/>
    <w:rsid w:val="003742D7"/>
    <w:rsid w:val="003742EE"/>
    <w:rsid w:val="0037436F"/>
    <w:rsid w:val="003744CB"/>
    <w:rsid w:val="0037450B"/>
    <w:rsid w:val="00374804"/>
    <w:rsid w:val="00374B2D"/>
    <w:rsid w:val="00374C80"/>
    <w:rsid w:val="00374F06"/>
    <w:rsid w:val="0037506A"/>
    <w:rsid w:val="00375222"/>
    <w:rsid w:val="003753EC"/>
    <w:rsid w:val="003758E9"/>
    <w:rsid w:val="00375D22"/>
    <w:rsid w:val="00375DF7"/>
    <w:rsid w:val="00375FFC"/>
    <w:rsid w:val="003764FA"/>
    <w:rsid w:val="00376838"/>
    <w:rsid w:val="00376E0C"/>
    <w:rsid w:val="0037709A"/>
    <w:rsid w:val="00377146"/>
    <w:rsid w:val="003771CA"/>
    <w:rsid w:val="00377397"/>
    <w:rsid w:val="003774E6"/>
    <w:rsid w:val="0037757C"/>
    <w:rsid w:val="003775BD"/>
    <w:rsid w:val="00377686"/>
    <w:rsid w:val="003778AE"/>
    <w:rsid w:val="00377989"/>
    <w:rsid w:val="00377AF8"/>
    <w:rsid w:val="0038000D"/>
    <w:rsid w:val="003801A2"/>
    <w:rsid w:val="00380505"/>
    <w:rsid w:val="00380543"/>
    <w:rsid w:val="00380602"/>
    <w:rsid w:val="00380775"/>
    <w:rsid w:val="00380789"/>
    <w:rsid w:val="00380892"/>
    <w:rsid w:val="00380BBD"/>
    <w:rsid w:val="00381169"/>
    <w:rsid w:val="0038172D"/>
    <w:rsid w:val="00381B19"/>
    <w:rsid w:val="00381E76"/>
    <w:rsid w:val="003821BA"/>
    <w:rsid w:val="003821E7"/>
    <w:rsid w:val="00382324"/>
    <w:rsid w:val="00382540"/>
    <w:rsid w:val="00382903"/>
    <w:rsid w:val="00382D2A"/>
    <w:rsid w:val="00383034"/>
    <w:rsid w:val="00383142"/>
    <w:rsid w:val="003831E6"/>
    <w:rsid w:val="003833B5"/>
    <w:rsid w:val="003838E8"/>
    <w:rsid w:val="00383D4B"/>
    <w:rsid w:val="00383DDB"/>
    <w:rsid w:val="00383EFC"/>
    <w:rsid w:val="00383F70"/>
    <w:rsid w:val="003842A8"/>
    <w:rsid w:val="0038468A"/>
    <w:rsid w:val="00384747"/>
    <w:rsid w:val="003848D9"/>
    <w:rsid w:val="003849D0"/>
    <w:rsid w:val="00384A59"/>
    <w:rsid w:val="00384BC0"/>
    <w:rsid w:val="003852CC"/>
    <w:rsid w:val="00385A70"/>
    <w:rsid w:val="00385B54"/>
    <w:rsid w:val="00385BD7"/>
    <w:rsid w:val="00385D47"/>
    <w:rsid w:val="00385D81"/>
    <w:rsid w:val="003860A8"/>
    <w:rsid w:val="0038614C"/>
    <w:rsid w:val="00386688"/>
    <w:rsid w:val="00386764"/>
    <w:rsid w:val="00386769"/>
    <w:rsid w:val="00386859"/>
    <w:rsid w:val="003869A2"/>
    <w:rsid w:val="003869C9"/>
    <w:rsid w:val="00386A15"/>
    <w:rsid w:val="00386B45"/>
    <w:rsid w:val="00386B71"/>
    <w:rsid w:val="00386E47"/>
    <w:rsid w:val="00386F4B"/>
    <w:rsid w:val="0038702D"/>
    <w:rsid w:val="00387075"/>
    <w:rsid w:val="003870BC"/>
    <w:rsid w:val="0038732E"/>
    <w:rsid w:val="00387373"/>
    <w:rsid w:val="0038738A"/>
    <w:rsid w:val="003875A7"/>
    <w:rsid w:val="00387675"/>
    <w:rsid w:val="00387771"/>
    <w:rsid w:val="0038780F"/>
    <w:rsid w:val="00387866"/>
    <w:rsid w:val="00387932"/>
    <w:rsid w:val="0038799F"/>
    <w:rsid w:val="00387B2B"/>
    <w:rsid w:val="00390217"/>
    <w:rsid w:val="003903FF"/>
    <w:rsid w:val="00390449"/>
    <w:rsid w:val="00390477"/>
    <w:rsid w:val="003904B1"/>
    <w:rsid w:val="0039059A"/>
    <w:rsid w:val="0039072F"/>
    <w:rsid w:val="003907AD"/>
    <w:rsid w:val="003907D2"/>
    <w:rsid w:val="00390B53"/>
    <w:rsid w:val="00390C56"/>
    <w:rsid w:val="00390CF5"/>
    <w:rsid w:val="00390D26"/>
    <w:rsid w:val="0039122C"/>
    <w:rsid w:val="0039124D"/>
    <w:rsid w:val="00391A92"/>
    <w:rsid w:val="00391C99"/>
    <w:rsid w:val="00391CDE"/>
    <w:rsid w:val="00391D1A"/>
    <w:rsid w:val="00391D30"/>
    <w:rsid w:val="00392080"/>
    <w:rsid w:val="00392111"/>
    <w:rsid w:val="003926BE"/>
    <w:rsid w:val="003929A7"/>
    <w:rsid w:val="00392A1F"/>
    <w:rsid w:val="00392DB8"/>
    <w:rsid w:val="00392F6A"/>
    <w:rsid w:val="00392FE1"/>
    <w:rsid w:val="0039333B"/>
    <w:rsid w:val="003935EC"/>
    <w:rsid w:val="00393A04"/>
    <w:rsid w:val="00393A68"/>
    <w:rsid w:val="00393B78"/>
    <w:rsid w:val="00393CED"/>
    <w:rsid w:val="00393EC7"/>
    <w:rsid w:val="00393FCB"/>
    <w:rsid w:val="003946B1"/>
    <w:rsid w:val="00394775"/>
    <w:rsid w:val="00394948"/>
    <w:rsid w:val="00394B44"/>
    <w:rsid w:val="00394BB1"/>
    <w:rsid w:val="00394D6C"/>
    <w:rsid w:val="0039502C"/>
    <w:rsid w:val="0039511F"/>
    <w:rsid w:val="00395444"/>
    <w:rsid w:val="003956FE"/>
    <w:rsid w:val="003958F1"/>
    <w:rsid w:val="0039598F"/>
    <w:rsid w:val="00395E7B"/>
    <w:rsid w:val="0039610F"/>
    <w:rsid w:val="0039612F"/>
    <w:rsid w:val="003962EC"/>
    <w:rsid w:val="0039639D"/>
    <w:rsid w:val="003964EF"/>
    <w:rsid w:val="003965AE"/>
    <w:rsid w:val="0039665F"/>
    <w:rsid w:val="00396806"/>
    <w:rsid w:val="00396969"/>
    <w:rsid w:val="00396B87"/>
    <w:rsid w:val="00396BBB"/>
    <w:rsid w:val="00396D62"/>
    <w:rsid w:val="00397277"/>
    <w:rsid w:val="00397292"/>
    <w:rsid w:val="003972F0"/>
    <w:rsid w:val="00397542"/>
    <w:rsid w:val="003976DD"/>
    <w:rsid w:val="003978B8"/>
    <w:rsid w:val="00397AB1"/>
    <w:rsid w:val="00397AD4"/>
    <w:rsid w:val="00397B87"/>
    <w:rsid w:val="00397C89"/>
    <w:rsid w:val="00397DFD"/>
    <w:rsid w:val="003A0161"/>
    <w:rsid w:val="003A0311"/>
    <w:rsid w:val="003A0736"/>
    <w:rsid w:val="003A08A1"/>
    <w:rsid w:val="003A09D3"/>
    <w:rsid w:val="003A0C1F"/>
    <w:rsid w:val="003A0D79"/>
    <w:rsid w:val="003A0EB2"/>
    <w:rsid w:val="003A1032"/>
    <w:rsid w:val="003A1135"/>
    <w:rsid w:val="003A1341"/>
    <w:rsid w:val="003A14EB"/>
    <w:rsid w:val="003A17BA"/>
    <w:rsid w:val="003A19E0"/>
    <w:rsid w:val="003A1AD1"/>
    <w:rsid w:val="003A1AD7"/>
    <w:rsid w:val="003A1B5C"/>
    <w:rsid w:val="003A1DD5"/>
    <w:rsid w:val="003A1FCC"/>
    <w:rsid w:val="003A2019"/>
    <w:rsid w:val="003A22FA"/>
    <w:rsid w:val="003A2320"/>
    <w:rsid w:val="003A2602"/>
    <w:rsid w:val="003A2728"/>
    <w:rsid w:val="003A2D39"/>
    <w:rsid w:val="003A2F19"/>
    <w:rsid w:val="003A2FE7"/>
    <w:rsid w:val="003A3006"/>
    <w:rsid w:val="003A305A"/>
    <w:rsid w:val="003A349E"/>
    <w:rsid w:val="003A3C96"/>
    <w:rsid w:val="003A3F27"/>
    <w:rsid w:val="003A42BB"/>
    <w:rsid w:val="003A42C3"/>
    <w:rsid w:val="003A4302"/>
    <w:rsid w:val="003A44AA"/>
    <w:rsid w:val="003A45FB"/>
    <w:rsid w:val="003A4789"/>
    <w:rsid w:val="003A48FC"/>
    <w:rsid w:val="003A4903"/>
    <w:rsid w:val="003A4E82"/>
    <w:rsid w:val="003A4F43"/>
    <w:rsid w:val="003A523B"/>
    <w:rsid w:val="003A5555"/>
    <w:rsid w:val="003A5641"/>
    <w:rsid w:val="003A5813"/>
    <w:rsid w:val="003A5865"/>
    <w:rsid w:val="003A588C"/>
    <w:rsid w:val="003A590E"/>
    <w:rsid w:val="003A6330"/>
    <w:rsid w:val="003A6558"/>
    <w:rsid w:val="003A6619"/>
    <w:rsid w:val="003A71E1"/>
    <w:rsid w:val="003A734D"/>
    <w:rsid w:val="003A76A9"/>
    <w:rsid w:val="003A76AB"/>
    <w:rsid w:val="003A7747"/>
    <w:rsid w:val="003A7E5E"/>
    <w:rsid w:val="003B020A"/>
    <w:rsid w:val="003B0299"/>
    <w:rsid w:val="003B0652"/>
    <w:rsid w:val="003B0666"/>
    <w:rsid w:val="003B06D4"/>
    <w:rsid w:val="003B070B"/>
    <w:rsid w:val="003B0B4D"/>
    <w:rsid w:val="003B0E43"/>
    <w:rsid w:val="003B1042"/>
    <w:rsid w:val="003B10AD"/>
    <w:rsid w:val="003B147D"/>
    <w:rsid w:val="003B14D1"/>
    <w:rsid w:val="003B174F"/>
    <w:rsid w:val="003B1C7F"/>
    <w:rsid w:val="003B1D14"/>
    <w:rsid w:val="003B1FB9"/>
    <w:rsid w:val="003B2329"/>
    <w:rsid w:val="003B248F"/>
    <w:rsid w:val="003B2652"/>
    <w:rsid w:val="003B2797"/>
    <w:rsid w:val="003B2B79"/>
    <w:rsid w:val="003B2C70"/>
    <w:rsid w:val="003B3115"/>
    <w:rsid w:val="003B3171"/>
    <w:rsid w:val="003B3611"/>
    <w:rsid w:val="003B3888"/>
    <w:rsid w:val="003B3E56"/>
    <w:rsid w:val="003B3F7A"/>
    <w:rsid w:val="003B3FD1"/>
    <w:rsid w:val="003B4039"/>
    <w:rsid w:val="003B4335"/>
    <w:rsid w:val="003B4482"/>
    <w:rsid w:val="003B495C"/>
    <w:rsid w:val="003B4A8A"/>
    <w:rsid w:val="003B4B90"/>
    <w:rsid w:val="003B4D9B"/>
    <w:rsid w:val="003B4E13"/>
    <w:rsid w:val="003B4E9C"/>
    <w:rsid w:val="003B4ECB"/>
    <w:rsid w:val="003B550F"/>
    <w:rsid w:val="003B56B9"/>
    <w:rsid w:val="003B570F"/>
    <w:rsid w:val="003B585E"/>
    <w:rsid w:val="003B5A27"/>
    <w:rsid w:val="003B5B57"/>
    <w:rsid w:val="003B5B7E"/>
    <w:rsid w:val="003B5BCB"/>
    <w:rsid w:val="003B5E30"/>
    <w:rsid w:val="003B6226"/>
    <w:rsid w:val="003B626C"/>
    <w:rsid w:val="003B653D"/>
    <w:rsid w:val="003B65DE"/>
    <w:rsid w:val="003B6870"/>
    <w:rsid w:val="003B6B89"/>
    <w:rsid w:val="003B6D42"/>
    <w:rsid w:val="003B6FCB"/>
    <w:rsid w:val="003B7020"/>
    <w:rsid w:val="003B7116"/>
    <w:rsid w:val="003B713D"/>
    <w:rsid w:val="003B7294"/>
    <w:rsid w:val="003B7699"/>
    <w:rsid w:val="003B76F0"/>
    <w:rsid w:val="003B76FE"/>
    <w:rsid w:val="003B771B"/>
    <w:rsid w:val="003B79F7"/>
    <w:rsid w:val="003B7DB4"/>
    <w:rsid w:val="003C009A"/>
    <w:rsid w:val="003C0374"/>
    <w:rsid w:val="003C07D7"/>
    <w:rsid w:val="003C0985"/>
    <w:rsid w:val="003C0A1B"/>
    <w:rsid w:val="003C101A"/>
    <w:rsid w:val="003C10B8"/>
    <w:rsid w:val="003C1E8A"/>
    <w:rsid w:val="003C23EA"/>
    <w:rsid w:val="003C24AE"/>
    <w:rsid w:val="003C2813"/>
    <w:rsid w:val="003C29EC"/>
    <w:rsid w:val="003C2C6A"/>
    <w:rsid w:val="003C2C9D"/>
    <w:rsid w:val="003C3498"/>
    <w:rsid w:val="003C3594"/>
    <w:rsid w:val="003C3B73"/>
    <w:rsid w:val="003C3D6E"/>
    <w:rsid w:val="003C3F8B"/>
    <w:rsid w:val="003C4213"/>
    <w:rsid w:val="003C4250"/>
    <w:rsid w:val="003C4454"/>
    <w:rsid w:val="003C4455"/>
    <w:rsid w:val="003C44D5"/>
    <w:rsid w:val="003C44DB"/>
    <w:rsid w:val="003C4505"/>
    <w:rsid w:val="003C468F"/>
    <w:rsid w:val="003C4747"/>
    <w:rsid w:val="003C4936"/>
    <w:rsid w:val="003C4CA3"/>
    <w:rsid w:val="003C4F25"/>
    <w:rsid w:val="003C4F82"/>
    <w:rsid w:val="003C507B"/>
    <w:rsid w:val="003C5268"/>
    <w:rsid w:val="003C5E41"/>
    <w:rsid w:val="003C608B"/>
    <w:rsid w:val="003C62EB"/>
    <w:rsid w:val="003C64CD"/>
    <w:rsid w:val="003C6544"/>
    <w:rsid w:val="003C6580"/>
    <w:rsid w:val="003C6842"/>
    <w:rsid w:val="003C6A1C"/>
    <w:rsid w:val="003C6B28"/>
    <w:rsid w:val="003C6CCB"/>
    <w:rsid w:val="003C6DA9"/>
    <w:rsid w:val="003C70D6"/>
    <w:rsid w:val="003C736F"/>
    <w:rsid w:val="003C7652"/>
    <w:rsid w:val="003C76F3"/>
    <w:rsid w:val="003C7855"/>
    <w:rsid w:val="003D0030"/>
    <w:rsid w:val="003D0240"/>
    <w:rsid w:val="003D06A7"/>
    <w:rsid w:val="003D0868"/>
    <w:rsid w:val="003D09DA"/>
    <w:rsid w:val="003D0D0F"/>
    <w:rsid w:val="003D0D75"/>
    <w:rsid w:val="003D0EF9"/>
    <w:rsid w:val="003D1437"/>
    <w:rsid w:val="003D1749"/>
    <w:rsid w:val="003D17A0"/>
    <w:rsid w:val="003D1899"/>
    <w:rsid w:val="003D1F11"/>
    <w:rsid w:val="003D203F"/>
    <w:rsid w:val="003D217C"/>
    <w:rsid w:val="003D22AC"/>
    <w:rsid w:val="003D2339"/>
    <w:rsid w:val="003D24B7"/>
    <w:rsid w:val="003D26AA"/>
    <w:rsid w:val="003D2953"/>
    <w:rsid w:val="003D2AB2"/>
    <w:rsid w:val="003D2E43"/>
    <w:rsid w:val="003D336B"/>
    <w:rsid w:val="003D3775"/>
    <w:rsid w:val="003D3B88"/>
    <w:rsid w:val="003D3EE3"/>
    <w:rsid w:val="003D409F"/>
    <w:rsid w:val="003D410B"/>
    <w:rsid w:val="003D4113"/>
    <w:rsid w:val="003D4221"/>
    <w:rsid w:val="003D4350"/>
    <w:rsid w:val="003D4409"/>
    <w:rsid w:val="003D448B"/>
    <w:rsid w:val="003D4B3F"/>
    <w:rsid w:val="003D4C42"/>
    <w:rsid w:val="003D4E4F"/>
    <w:rsid w:val="003D4F18"/>
    <w:rsid w:val="003D519A"/>
    <w:rsid w:val="003D531E"/>
    <w:rsid w:val="003D5361"/>
    <w:rsid w:val="003D5717"/>
    <w:rsid w:val="003D5878"/>
    <w:rsid w:val="003D59FE"/>
    <w:rsid w:val="003D5A4E"/>
    <w:rsid w:val="003D5D5F"/>
    <w:rsid w:val="003D62A1"/>
    <w:rsid w:val="003D63BA"/>
    <w:rsid w:val="003D680E"/>
    <w:rsid w:val="003D69BE"/>
    <w:rsid w:val="003D69ED"/>
    <w:rsid w:val="003D6B43"/>
    <w:rsid w:val="003D6CEB"/>
    <w:rsid w:val="003D6E18"/>
    <w:rsid w:val="003D6FCE"/>
    <w:rsid w:val="003D70CF"/>
    <w:rsid w:val="003D740C"/>
    <w:rsid w:val="003D74C7"/>
    <w:rsid w:val="003D789D"/>
    <w:rsid w:val="003D79E8"/>
    <w:rsid w:val="003D7BDC"/>
    <w:rsid w:val="003D7C25"/>
    <w:rsid w:val="003E07D5"/>
    <w:rsid w:val="003E089F"/>
    <w:rsid w:val="003E08FD"/>
    <w:rsid w:val="003E0974"/>
    <w:rsid w:val="003E0ADB"/>
    <w:rsid w:val="003E0CAD"/>
    <w:rsid w:val="003E0CE4"/>
    <w:rsid w:val="003E1868"/>
    <w:rsid w:val="003E1B00"/>
    <w:rsid w:val="003E1CF4"/>
    <w:rsid w:val="003E1ED5"/>
    <w:rsid w:val="003E1F3E"/>
    <w:rsid w:val="003E238F"/>
    <w:rsid w:val="003E23A4"/>
    <w:rsid w:val="003E27B0"/>
    <w:rsid w:val="003E29AC"/>
    <w:rsid w:val="003E2BF4"/>
    <w:rsid w:val="003E2C9F"/>
    <w:rsid w:val="003E2D75"/>
    <w:rsid w:val="003E300E"/>
    <w:rsid w:val="003E3015"/>
    <w:rsid w:val="003E30E3"/>
    <w:rsid w:val="003E3524"/>
    <w:rsid w:val="003E37AD"/>
    <w:rsid w:val="003E37FC"/>
    <w:rsid w:val="003E3944"/>
    <w:rsid w:val="003E3B07"/>
    <w:rsid w:val="003E3C5B"/>
    <w:rsid w:val="003E3CA6"/>
    <w:rsid w:val="003E3D0E"/>
    <w:rsid w:val="003E40C9"/>
    <w:rsid w:val="003E416F"/>
    <w:rsid w:val="003E44DC"/>
    <w:rsid w:val="003E466F"/>
    <w:rsid w:val="003E493A"/>
    <w:rsid w:val="003E49EC"/>
    <w:rsid w:val="003E4CDB"/>
    <w:rsid w:val="003E6289"/>
    <w:rsid w:val="003E6592"/>
    <w:rsid w:val="003E65C1"/>
    <w:rsid w:val="003E679D"/>
    <w:rsid w:val="003E6842"/>
    <w:rsid w:val="003E6A3C"/>
    <w:rsid w:val="003E6ACA"/>
    <w:rsid w:val="003E6B97"/>
    <w:rsid w:val="003E6D46"/>
    <w:rsid w:val="003E700A"/>
    <w:rsid w:val="003E7313"/>
    <w:rsid w:val="003E73BC"/>
    <w:rsid w:val="003E75E3"/>
    <w:rsid w:val="003E76BB"/>
    <w:rsid w:val="003E7706"/>
    <w:rsid w:val="003E7C5E"/>
    <w:rsid w:val="003F0656"/>
    <w:rsid w:val="003F073C"/>
    <w:rsid w:val="003F0905"/>
    <w:rsid w:val="003F101E"/>
    <w:rsid w:val="003F117C"/>
    <w:rsid w:val="003F13D9"/>
    <w:rsid w:val="003F148D"/>
    <w:rsid w:val="003F17A8"/>
    <w:rsid w:val="003F1B6D"/>
    <w:rsid w:val="003F1C73"/>
    <w:rsid w:val="003F1C93"/>
    <w:rsid w:val="003F1E48"/>
    <w:rsid w:val="003F1FCC"/>
    <w:rsid w:val="003F20B0"/>
    <w:rsid w:val="003F20E2"/>
    <w:rsid w:val="003F2213"/>
    <w:rsid w:val="003F2244"/>
    <w:rsid w:val="003F23A7"/>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B61"/>
    <w:rsid w:val="003F4DDA"/>
    <w:rsid w:val="003F4E1C"/>
    <w:rsid w:val="003F4E7D"/>
    <w:rsid w:val="003F4E9D"/>
    <w:rsid w:val="003F536B"/>
    <w:rsid w:val="003F557D"/>
    <w:rsid w:val="003F560A"/>
    <w:rsid w:val="003F586D"/>
    <w:rsid w:val="003F5A3F"/>
    <w:rsid w:val="003F5B66"/>
    <w:rsid w:val="003F5BC7"/>
    <w:rsid w:val="003F5FE9"/>
    <w:rsid w:val="003F62B4"/>
    <w:rsid w:val="003F6442"/>
    <w:rsid w:val="003F64CB"/>
    <w:rsid w:val="003F6526"/>
    <w:rsid w:val="003F682D"/>
    <w:rsid w:val="003F6853"/>
    <w:rsid w:val="003F6930"/>
    <w:rsid w:val="003F697D"/>
    <w:rsid w:val="003F69D2"/>
    <w:rsid w:val="003F6A55"/>
    <w:rsid w:val="003F6D08"/>
    <w:rsid w:val="003F6D2D"/>
    <w:rsid w:val="003F6E7D"/>
    <w:rsid w:val="003F7016"/>
    <w:rsid w:val="003F73A0"/>
    <w:rsid w:val="003F7590"/>
    <w:rsid w:val="003F75DD"/>
    <w:rsid w:val="003F78E9"/>
    <w:rsid w:val="003F7908"/>
    <w:rsid w:val="003F7A7C"/>
    <w:rsid w:val="003F7BED"/>
    <w:rsid w:val="003F7CC0"/>
    <w:rsid w:val="003F7DFF"/>
    <w:rsid w:val="003F7FE5"/>
    <w:rsid w:val="0040015E"/>
    <w:rsid w:val="0040034B"/>
    <w:rsid w:val="0040041A"/>
    <w:rsid w:val="00400427"/>
    <w:rsid w:val="00400615"/>
    <w:rsid w:val="00400663"/>
    <w:rsid w:val="004006C3"/>
    <w:rsid w:val="004006CB"/>
    <w:rsid w:val="004007D9"/>
    <w:rsid w:val="00400D86"/>
    <w:rsid w:val="004010EF"/>
    <w:rsid w:val="004017C6"/>
    <w:rsid w:val="00401AF0"/>
    <w:rsid w:val="00401CF3"/>
    <w:rsid w:val="00401D0F"/>
    <w:rsid w:val="00401EE0"/>
    <w:rsid w:val="00401EE4"/>
    <w:rsid w:val="00402102"/>
    <w:rsid w:val="004021B5"/>
    <w:rsid w:val="004022A2"/>
    <w:rsid w:val="004023F0"/>
    <w:rsid w:val="004024AB"/>
    <w:rsid w:val="004029CE"/>
    <w:rsid w:val="00402AA1"/>
    <w:rsid w:val="00402DC4"/>
    <w:rsid w:val="00402F2C"/>
    <w:rsid w:val="0040303D"/>
    <w:rsid w:val="0040379F"/>
    <w:rsid w:val="004037EF"/>
    <w:rsid w:val="00403805"/>
    <w:rsid w:val="00403AC7"/>
    <w:rsid w:val="00403B80"/>
    <w:rsid w:val="00403C9E"/>
    <w:rsid w:val="00403F25"/>
    <w:rsid w:val="00404011"/>
    <w:rsid w:val="0040495B"/>
    <w:rsid w:val="00404B3F"/>
    <w:rsid w:val="00404BDD"/>
    <w:rsid w:val="00404D4D"/>
    <w:rsid w:val="004051E9"/>
    <w:rsid w:val="00405878"/>
    <w:rsid w:val="00405898"/>
    <w:rsid w:val="00405996"/>
    <w:rsid w:val="00405A9F"/>
    <w:rsid w:val="00405D95"/>
    <w:rsid w:val="00405E62"/>
    <w:rsid w:val="00405F21"/>
    <w:rsid w:val="00405F90"/>
    <w:rsid w:val="00406108"/>
    <w:rsid w:val="004061B3"/>
    <w:rsid w:val="00406369"/>
    <w:rsid w:val="004063B2"/>
    <w:rsid w:val="00406412"/>
    <w:rsid w:val="00406956"/>
    <w:rsid w:val="00406F4B"/>
    <w:rsid w:val="00406FBD"/>
    <w:rsid w:val="00407258"/>
    <w:rsid w:val="004073B0"/>
    <w:rsid w:val="00407559"/>
    <w:rsid w:val="00407612"/>
    <w:rsid w:val="0040763E"/>
    <w:rsid w:val="004076B7"/>
    <w:rsid w:val="00407837"/>
    <w:rsid w:val="00407DC9"/>
    <w:rsid w:val="00407FB9"/>
    <w:rsid w:val="0041029D"/>
    <w:rsid w:val="004102A7"/>
    <w:rsid w:val="00410C36"/>
    <w:rsid w:val="0041107F"/>
    <w:rsid w:val="00411230"/>
    <w:rsid w:val="004116C3"/>
    <w:rsid w:val="00411738"/>
    <w:rsid w:val="00411780"/>
    <w:rsid w:val="004118C9"/>
    <w:rsid w:val="00411C36"/>
    <w:rsid w:val="00411C9D"/>
    <w:rsid w:val="00411E66"/>
    <w:rsid w:val="00412259"/>
    <w:rsid w:val="0041242C"/>
    <w:rsid w:val="0041249C"/>
    <w:rsid w:val="00412697"/>
    <w:rsid w:val="00412B64"/>
    <w:rsid w:val="00412BE2"/>
    <w:rsid w:val="00413369"/>
    <w:rsid w:val="004135E7"/>
    <w:rsid w:val="00413832"/>
    <w:rsid w:val="00413B34"/>
    <w:rsid w:val="00413F01"/>
    <w:rsid w:val="004145AE"/>
    <w:rsid w:val="004147F4"/>
    <w:rsid w:val="00414817"/>
    <w:rsid w:val="00414C3F"/>
    <w:rsid w:val="00414D4F"/>
    <w:rsid w:val="00415300"/>
    <w:rsid w:val="0041539C"/>
    <w:rsid w:val="0041577E"/>
    <w:rsid w:val="004157F6"/>
    <w:rsid w:val="004159A2"/>
    <w:rsid w:val="004159D3"/>
    <w:rsid w:val="00415A14"/>
    <w:rsid w:val="00415A8E"/>
    <w:rsid w:val="00415FC9"/>
    <w:rsid w:val="00416091"/>
    <w:rsid w:val="0041616C"/>
    <w:rsid w:val="0041634C"/>
    <w:rsid w:val="004167B6"/>
    <w:rsid w:val="00416A66"/>
    <w:rsid w:val="00416C85"/>
    <w:rsid w:val="00416EB8"/>
    <w:rsid w:val="00416F3B"/>
    <w:rsid w:val="0041743D"/>
    <w:rsid w:val="004174FC"/>
    <w:rsid w:val="00417678"/>
    <w:rsid w:val="00417B31"/>
    <w:rsid w:val="00417C5C"/>
    <w:rsid w:val="00417D10"/>
    <w:rsid w:val="00417D1F"/>
    <w:rsid w:val="00417DD8"/>
    <w:rsid w:val="00420042"/>
    <w:rsid w:val="00420060"/>
    <w:rsid w:val="00420126"/>
    <w:rsid w:val="00420249"/>
    <w:rsid w:val="00420391"/>
    <w:rsid w:val="004203CF"/>
    <w:rsid w:val="0042044C"/>
    <w:rsid w:val="004204CB"/>
    <w:rsid w:val="00420755"/>
    <w:rsid w:val="00420B13"/>
    <w:rsid w:val="00420C6C"/>
    <w:rsid w:val="00420CB7"/>
    <w:rsid w:val="004213C2"/>
    <w:rsid w:val="004213E8"/>
    <w:rsid w:val="0042156E"/>
    <w:rsid w:val="00421661"/>
    <w:rsid w:val="00421A0E"/>
    <w:rsid w:val="004222BF"/>
    <w:rsid w:val="004224D6"/>
    <w:rsid w:val="0042256E"/>
    <w:rsid w:val="004225A5"/>
    <w:rsid w:val="004225E7"/>
    <w:rsid w:val="004228AF"/>
    <w:rsid w:val="00422A01"/>
    <w:rsid w:val="00422B01"/>
    <w:rsid w:val="00422B86"/>
    <w:rsid w:val="00422C68"/>
    <w:rsid w:val="00422D62"/>
    <w:rsid w:val="00422DB5"/>
    <w:rsid w:val="00423092"/>
    <w:rsid w:val="004232D4"/>
    <w:rsid w:val="00423326"/>
    <w:rsid w:val="00423ED8"/>
    <w:rsid w:val="00424146"/>
    <w:rsid w:val="0042436A"/>
    <w:rsid w:val="00424553"/>
    <w:rsid w:val="004246EA"/>
    <w:rsid w:val="00424844"/>
    <w:rsid w:val="00424A1B"/>
    <w:rsid w:val="00424D1C"/>
    <w:rsid w:val="004251F8"/>
    <w:rsid w:val="004253B1"/>
    <w:rsid w:val="004255F7"/>
    <w:rsid w:val="004257AC"/>
    <w:rsid w:val="00425AA5"/>
    <w:rsid w:val="00425BB8"/>
    <w:rsid w:val="00425C97"/>
    <w:rsid w:val="00425FDE"/>
    <w:rsid w:val="00425FFD"/>
    <w:rsid w:val="004262F8"/>
    <w:rsid w:val="00426442"/>
    <w:rsid w:val="0042654A"/>
    <w:rsid w:val="00426917"/>
    <w:rsid w:val="00426A93"/>
    <w:rsid w:val="00426DFA"/>
    <w:rsid w:val="004272ED"/>
    <w:rsid w:val="00427368"/>
    <w:rsid w:val="004273ED"/>
    <w:rsid w:val="0042765F"/>
    <w:rsid w:val="0042768A"/>
    <w:rsid w:val="004276E3"/>
    <w:rsid w:val="00427B9D"/>
    <w:rsid w:val="00427BCA"/>
    <w:rsid w:val="00427BF3"/>
    <w:rsid w:val="00427BFB"/>
    <w:rsid w:val="00427E67"/>
    <w:rsid w:val="0043001E"/>
    <w:rsid w:val="00430178"/>
    <w:rsid w:val="0043042C"/>
    <w:rsid w:val="00430495"/>
    <w:rsid w:val="0043063B"/>
    <w:rsid w:val="0043064B"/>
    <w:rsid w:val="00430733"/>
    <w:rsid w:val="00431149"/>
    <w:rsid w:val="00431683"/>
    <w:rsid w:val="004317A6"/>
    <w:rsid w:val="0043189C"/>
    <w:rsid w:val="004318FF"/>
    <w:rsid w:val="00431C52"/>
    <w:rsid w:val="00431C6B"/>
    <w:rsid w:val="00431CB1"/>
    <w:rsid w:val="00431D0F"/>
    <w:rsid w:val="00431DB5"/>
    <w:rsid w:val="00432286"/>
    <w:rsid w:val="0043270B"/>
    <w:rsid w:val="00432780"/>
    <w:rsid w:val="00432BA8"/>
    <w:rsid w:val="00432EC4"/>
    <w:rsid w:val="00432F8F"/>
    <w:rsid w:val="00432F9E"/>
    <w:rsid w:val="00433050"/>
    <w:rsid w:val="00433106"/>
    <w:rsid w:val="00433335"/>
    <w:rsid w:val="004333BF"/>
    <w:rsid w:val="004336B2"/>
    <w:rsid w:val="00433A94"/>
    <w:rsid w:val="00433B47"/>
    <w:rsid w:val="00433D8A"/>
    <w:rsid w:val="00433ECE"/>
    <w:rsid w:val="00434066"/>
    <w:rsid w:val="00434074"/>
    <w:rsid w:val="00434214"/>
    <w:rsid w:val="004342B9"/>
    <w:rsid w:val="004344A2"/>
    <w:rsid w:val="00434754"/>
    <w:rsid w:val="004347E1"/>
    <w:rsid w:val="0043480E"/>
    <w:rsid w:val="00434C24"/>
    <w:rsid w:val="00434CD5"/>
    <w:rsid w:val="00434D46"/>
    <w:rsid w:val="00434F83"/>
    <w:rsid w:val="00435248"/>
    <w:rsid w:val="0043542F"/>
    <w:rsid w:val="004355EB"/>
    <w:rsid w:val="00435602"/>
    <w:rsid w:val="004356CE"/>
    <w:rsid w:val="004356FA"/>
    <w:rsid w:val="00435741"/>
    <w:rsid w:val="004358F4"/>
    <w:rsid w:val="00435A15"/>
    <w:rsid w:val="00435CCF"/>
    <w:rsid w:val="00435E1C"/>
    <w:rsid w:val="0043604F"/>
    <w:rsid w:val="00436324"/>
    <w:rsid w:val="004365AF"/>
    <w:rsid w:val="00436696"/>
    <w:rsid w:val="00436A3B"/>
    <w:rsid w:val="00436B5D"/>
    <w:rsid w:val="00436DE5"/>
    <w:rsid w:val="004371AB"/>
    <w:rsid w:val="00437895"/>
    <w:rsid w:val="00437D11"/>
    <w:rsid w:val="00437E77"/>
    <w:rsid w:val="00440143"/>
    <w:rsid w:val="004402A7"/>
    <w:rsid w:val="0044035D"/>
    <w:rsid w:val="004404B1"/>
    <w:rsid w:val="00440850"/>
    <w:rsid w:val="00440EA5"/>
    <w:rsid w:val="004410C5"/>
    <w:rsid w:val="0044142F"/>
    <w:rsid w:val="00441444"/>
    <w:rsid w:val="004415E4"/>
    <w:rsid w:val="004417B6"/>
    <w:rsid w:val="00441825"/>
    <w:rsid w:val="00441BA1"/>
    <w:rsid w:val="0044245A"/>
    <w:rsid w:val="004425C2"/>
    <w:rsid w:val="004426FE"/>
    <w:rsid w:val="00442824"/>
    <w:rsid w:val="00442FFB"/>
    <w:rsid w:val="004430ED"/>
    <w:rsid w:val="004430FD"/>
    <w:rsid w:val="004434F4"/>
    <w:rsid w:val="00443586"/>
    <w:rsid w:val="004435E2"/>
    <w:rsid w:val="0044386E"/>
    <w:rsid w:val="004439AB"/>
    <w:rsid w:val="004439CC"/>
    <w:rsid w:val="00443A73"/>
    <w:rsid w:val="00443F37"/>
    <w:rsid w:val="004442A7"/>
    <w:rsid w:val="00444901"/>
    <w:rsid w:val="00444934"/>
    <w:rsid w:val="00444EB4"/>
    <w:rsid w:val="00444F56"/>
    <w:rsid w:val="00444F5E"/>
    <w:rsid w:val="00444FC6"/>
    <w:rsid w:val="004450FA"/>
    <w:rsid w:val="004451E4"/>
    <w:rsid w:val="00445513"/>
    <w:rsid w:val="00445625"/>
    <w:rsid w:val="00445907"/>
    <w:rsid w:val="004459E5"/>
    <w:rsid w:val="00445CFF"/>
    <w:rsid w:val="004462AF"/>
    <w:rsid w:val="00446424"/>
    <w:rsid w:val="004464A0"/>
    <w:rsid w:val="0044662A"/>
    <w:rsid w:val="004467CE"/>
    <w:rsid w:val="00446ACE"/>
    <w:rsid w:val="00446D50"/>
    <w:rsid w:val="00446EA4"/>
    <w:rsid w:val="004471D1"/>
    <w:rsid w:val="004473EE"/>
    <w:rsid w:val="00447427"/>
    <w:rsid w:val="004478FA"/>
    <w:rsid w:val="004479DF"/>
    <w:rsid w:val="00447B85"/>
    <w:rsid w:val="00447F64"/>
    <w:rsid w:val="004501BC"/>
    <w:rsid w:val="00450481"/>
    <w:rsid w:val="0045052D"/>
    <w:rsid w:val="004505CC"/>
    <w:rsid w:val="0045065D"/>
    <w:rsid w:val="004506DF"/>
    <w:rsid w:val="00450778"/>
    <w:rsid w:val="00450A1A"/>
    <w:rsid w:val="00450D3B"/>
    <w:rsid w:val="00450DF7"/>
    <w:rsid w:val="004512E6"/>
    <w:rsid w:val="0045169D"/>
    <w:rsid w:val="004518D5"/>
    <w:rsid w:val="00451AC0"/>
    <w:rsid w:val="00451B06"/>
    <w:rsid w:val="00451BEB"/>
    <w:rsid w:val="004520FE"/>
    <w:rsid w:val="004526B9"/>
    <w:rsid w:val="004526E3"/>
    <w:rsid w:val="004527C0"/>
    <w:rsid w:val="004535C6"/>
    <w:rsid w:val="00453773"/>
    <w:rsid w:val="00453871"/>
    <w:rsid w:val="00453923"/>
    <w:rsid w:val="00453DEF"/>
    <w:rsid w:val="00453F41"/>
    <w:rsid w:val="004541F8"/>
    <w:rsid w:val="004542E6"/>
    <w:rsid w:val="004543E4"/>
    <w:rsid w:val="00454863"/>
    <w:rsid w:val="004548B2"/>
    <w:rsid w:val="004548E5"/>
    <w:rsid w:val="00454ACD"/>
    <w:rsid w:val="00454F08"/>
    <w:rsid w:val="00454F85"/>
    <w:rsid w:val="00455105"/>
    <w:rsid w:val="004551C3"/>
    <w:rsid w:val="00455626"/>
    <w:rsid w:val="004557E6"/>
    <w:rsid w:val="0045591A"/>
    <w:rsid w:val="00455C3A"/>
    <w:rsid w:val="00455DDF"/>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1D0"/>
    <w:rsid w:val="00457385"/>
    <w:rsid w:val="0045742D"/>
    <w:rsid w:val="00457B4D"/>
    <w:rsid w:val="00457C5E"/>
    <w:rsid w:val="00457CD1"/>
    <w:rsid w:val="00460171"/>
    <w:rsid w:val="0046026D"/>
    <w:rsid w:val="0046027A"/>
    <w:rsid w:val="00460427"/>
    <w:rsid w:val="004605CC"/>
    <w:rsid w:val="0046072D"/>
    <w:rsid w:val="00460921"/>
    <w:rsid w:val="00460958"/>
    <w:rsid w:val="00460A34"/>
    <w:rsid w:val="00460B25"/>
    <w:rsid w:val="00460DF0"/>
    <w:rsid w:val="0046110A"/>
    <w:rsid w:val="004612C8"/>
    <w:rsid w:val="0046136B"/>
    <w:rsid w:val="004613B6"/>
    <w:rsid w:val="004613F4"/>
    <w:rsid w:val="004614A1"/>
    <w:rsid w:val="004615E2"/>
    <w:rsid w:val="0046164D"/>
    <w:rsid w:val="004616E5"/>
    <w:rsid w:val="004616FF"/>
    <w:rsid w:val="0046194F"/>
    <w:rsid w:val="00461957"/>
    <w:rsid w:val="00461C00"/>
    <w:rsid w:val="00461D6E"/>
    <w:rsid w:val="00461D7F"/>
    <w:rsid w:val="004622A1"/>
    <w:rsid w:val="004622D0"/>
    <w:rsid w:val="00462420"/>
    <w:rsid w:val="00462581"/>
    <w:rsid w:val="0046260A"/>
    <w:rsid w:val="00462B09"/>
    <w:rsid w:val="00462B31"/>
    <w:rsid w:val="00462C23"/>
    <w:rsid w:val="00462EFB"/>
    <w:rsid w:val="004631A1"/>
    <w:rsid w:val="00463337"/>
    <w:rsid w:val="004633CC"/>
    <w:rsid w:val="004633FC"/>
    <w:rsid w:val="00463448"/>
    <w:rsid w:val="0046362B"/>
    <w:rsid w:val="004636FA"/>
    <w:rsid w:val="0046400B"/>
    <w:rsid w:val="00464074"/>
    <w:rsid w:val="004641A0"/>
    <w:rsid w:val="0046421E"/>
    <w:rsid w:val="0046434B"/>
    <w:rsid w:val="00464A82"/>
    <w:rsid w:val="00464C22"/>
    <w:rsid w:val="00464EE0"/>
    <w:rsid w:val="00465180"/>
    <w:rsid w:val="00465235"/>
    <w:rsid w:val="00465342"/>
    <w:rsid w:val="0046535E"/>
    <w:rsid w:val="00465467"/>
    <w:rsid w:val="00465573"/>
    <w:rsid w:val="00465627"/>
    <w:rsid w:val="00465EB3"/>
    <w:rsid w:val="00465F4A"/>
    <w:rsid w:val="00466108"/>
    <w:rsid w:val="004661B5"/>
    <w:rsid w:val="004665D2"/>
    <w:rsid w:val="00466DE2"/>
    <w:rsid w:val="00467283"/>
    <w:rsid w:val="00467318"/>
    <w:rsid w:val="00467E4D"/>
    <w:rsid w:val="0047041E"/>
    <w:rsid w:val="00470628"/>
    <w:rsid w:val="00470750"/>
    <w:rsid w:val="00470893"/>
    <w:rsid w:val="00471151"/>
    <w:rsid w:val="00471524"/>
    <w:rsid w:val="00471562"/>
    <w:rsid w:val="0047166D"/>
    <w:rsid w:val="00471856"/>
    <w:rsid w:val="00471C89"/>
    <w:rsid w:val="00471DB0"/>
    <w:rsid w:val="00471FAB"/>
    <w:rsid w:val="004721FB"/>
    <w:rsid w:val="0047253B"/>
    <w:rsid w:val="00472ACB"/>
    <w:rsid w:val="004735CF"/>
    <w:rsid w:val="004735E8"/>
    <w:rsid w:val="004737D3"/>
    <w:rsid w:val="00473917"/>
    <w:rsid w:val="00473F5F"/>
    <w:rsid w:val="00474053"/>
    <w:rsid w:val="00474076"/>
    <w:rsid w:val="0047410D"/>
    <w:rsid w:val="004745A5"/>
    <w:rsid w:val="0047460F"/>
    <w:rsid w:val="0047475B"/>
    <w:rsid w:val="004750D1"/>
    <w:rsid w:val="00475260"/>
    <w:rsid w:val="0047539C"/>
    <w:rsid w:val="004753D8"/>
    <w:rsid w:val="004754D1"/>
    <w:rsid w:val="004755D5"/>
    <w:rsid w:val="00475600"/>
    <w:rsid w:val="00475674"/>
    <w:rsid w:val="0047574C"/>
    <w:rsid w:val="00475BC8"/>
    <w:rsid w:val="00475E50"/>
    <w:rsid w:val="00475E54"/>
    <w:rsid w:val="00475F90"/>
    <w:rsid w:val="004760DD"/>
    <w:rsid w:val="004761B0"/>
    <w:rsid w:val="0047630C"/>
    <w:rsid w:val="0047651F"/>
    <w:rsid w:val="0047652B"/>
    <w:rsid w:val="00476549"/>
    <w:rsid w:val="00476A14"/>
    <w:rsid w:val="00476B2D"/>
    <w:rsid w:val="00476D14"/>
    <w:rsid w:val="00476D8B"/>
    <w:rsid w:val="00476E5C"/>
    <w:rsid w:val="00476E98"/>
    <w:rsid w:val="00476EAE"/>
    <w:rsid w:val="00477486"/>
    <w:rsid w:val="004774C5"/>
    <w:rsid w:val="004774F0"/>
    <w:rsid w:val="004775ED"/>
    <w:rsid w:val="004777D0"/>
    <w:rsid w:val="0047782F"/>
    <w:rsid w:val="004778C0"/>
    <w:rsid w:val="00477B60"/>
    <w:rsid w:val="00477EC4"/>
    <w:rsid w:val="004801A0"/>
    <w:rsid w:val="004805DD"/>
    <w:rsid w:val="00480B03"/>
    <w:rsid w:val="00480C70"/>
    <w:rsid w:val="00480CC5"/>
    <w:rsid w:val="004810EC"/>
    <w:rsid w:val="0048129B"/>
    <w:rsid w:val="00481607"/>
    <w:rsid w:val="00481611"/>
    <w:rsid w:val="004818FF"/>
    <w:rsid w:val="00481E5B"/>
    <w:rsid w:val="0048215F"/>
    <w:rsid w:val="00482389"/>
    <w:rsid w:val="0048270C"/>
    <w:rsid w:val="00482943"/>
    <w:rsid w:val="00482ADC"/>
    <w:rsid w:val="00482CC3"/>
    <w:rsid w:val="004834F5"/>
    <w:rsid w:val="00483730"/>
    <w:rsid w:val="00483933"/>
    <w:rsid w:val="00483CE8"/>
    <w:rsid w:val="00483D11"/>
    <w:rsid w:val="00483D20"/>
    <w:rsid w:val="0048406D"/>
    <w:rsid w:val="00484646"/>
    <w:rsid w:val="004847B6"/>
    <w:rsid w:val="0048495A"/>
    <w:rsid w:val="00484C46"/>
    <w:rsid w:val="00484D9F"/>
    <w:rsid w:val="00484DC1"/>
    <w:rsid w:val="00485073"/>
    <w:rsid w:val="004852E8"/>
    <w:rsid w:val="004853E9"/>
    <w:rsid w:val="00485460"/>
    <w:rsid w:val="004856EF"/>
    <w:rsid w:val="004857B6"/>
    <w:rsid w:val="0048598C"/>
    <w:rsid w:val="00485998"/>
    <w:rsid w:val="00485A0B"/>
    <w:rsid w:val="00485A18"/>
    <w:rsid w:val="00485A5E"/>
    <w:rsid w:val="00485E8A"/>
    <w:rsid w:val="00485EDB"/>
    <w:rsid w:val="0048625F"/>
    <w:rsid w:val="004862DE"/>
    <w:rsid w:val="00486304"/>
    <w:rsid w:val="004864FB"/>
    <w:rsid w:val="004869B5"/>
    <w:rsid w:val="00486C70"/>
    <w:rsid w:val="00486D50"/>
    <w:rsid w:val="00486FAA"/>
    <w:rsid w:val="0048708B"/>
    <w:rsid w:val="00487355"/>
    <w:rsid w:val="00487866"/>
    <w:rsid w:val="00487EAC"/>
    <w:rsid w:val="00487F28"/>
    <w:rsid w:val="00487FE6"/>
    <w:rsid w:val="00490185"/>
    <w:rsid w:val="00490532"/>
    <w:rsid w:val="00490649"/>
    <w:rsid w:val="004907DD"/>
    <w:rsid w:val="0049093B"/>
    <w:rsid w:val="00490A49"/>
    <w:rsid w:val="00490BE9"/>
    <w:rsid w:val="00490C98"/>
    <w:rsid w:val="00490E94"/>
    <w:rsid w:val="00490EE3"/>
    <w:rsid w:val="00490F4F"/>
    <w:rsid w:val="00490FBC"/>
    <w:rsid w:val="00491215"/>
    <w:rsid w:val="00491294"/>
    <w:rsid w:val="0049143D"/>
    <w:rsid w:val="0049147C"/>
    <w:rsid w:val="00491665"/>
    <w:rsid w:val="004917C1"/>
    <w:rsid w:val="004918A0"/>
    <w:rsid w:val="00491C23"/>
    <w:rsid w:val="00491C51"/>
    <w:rsid w:val="00491D02"/>
    <w:rsid w:val="00492213"/>
    <w:rsid w:val="00492414"/>
    <w:rsid w:val="004924E5"/>
    <w:rsid w:val="00492597"/>
    <w:rsid w:val="00492619"/>
    <w:rsid w:val="0049264F"/>
    <w:rsid w:val="0049268A"/>
    <w:rsid w:val="004927F3"/>
    <w:rsid w:val="0049290D"/>
    <w:rsid w:val="00492988"/>
    <w:rsid w:val="00492B55"/>
    <w:rsid w:val="00492C55"/>
    <w:rsid w:val="00493041"/>
    <w:rsid w:val="004930FF"/>
    <w:rsid w:val="004933F1"/>
    <w:rsid w:val="0049349F"/>
    <w:rsid w:val="004935A4"/>
    <w:rsid w:val="004938AA"/>
    <w:rsid w:val="00493D08"/>
    <w:rsid w:val="004941BE"/>
    <w:rsid w:val="00494585"/>
    <w:rsid w:val="004945E4"/>
    <w:rsid w:val="004949D8"/>
    <w:rsid w:val="00494E75"/>
    <w:rsid w:val="00495071"/>
    <w:rsid w:val="004950F3"/>
    <w:rsid w:val="004951D6"/>
    <w:rsid w:val="004952F8"/>
    <w:rsid w:val="004956BC"/>
    <w:rsid w:val="00495B7E"/>
    <w:rsid w:val="004961DB"/>
    <w:rsid w:val="00496224"/>
    <w:rsid w:val="0049623A"/>
    <w:rsid w:val="00496321"/>
    <w:rsid w:val="0049648D"/>
    <w:rsid w:val="0049653E"/>
    <w:rsid w:val="0049658F"/>
    <w:rsid w:val="004966CE"/>
    <w:rsid w:val="00496BEF"/>
    <w:rsid w:val="00496E38"/>
    <w:rsid w:val="00496E47"/>
    <w:rsid w:val="0049757C"/>
    <w:rsid w:val="00497659"/>
    <w:rsid w:val="00497B28"/>
    <w:rsid w:val="00497C03"/>
    <w:rsid w:val="00497C95"/>
    <w:rsid w:val="00497D6A"/>
    <w:rsid w:val="00497EF8"/>
    <w:rsid w:val="004A01E1"/>
    <w:rsid w:val="004A064F"/>
    <w:rsid w:val="004A0A72"/>
    <w:rsid w:val="004A0D36"/>
    <w:rsid w:val="004A0E00"/>
    <w:rsid w:val="004A106C"/>
    <w:rsid w:val="004A10AA"/>
    <w:rsid w:val="004A15F7"/>
    <w:rsid w:val="004A1600"/>
    <w:rsid w:val="004A1845"/>
    <w:rsid w:val="004A192B"/>
    <w:rsid w:val="004A1AE5"/>
    <w:rsid w:val="004A201F"/>
    <w:rsid w:val="004A21BF"/>
    <w:rsid w:val="004A22D9"/>
    <w:rsid w:val="004A23B8"/>
    <w:rsid w:val="004A23C0"/>
    <w:rsid w:val="004A28D4"/>
    <w:rsid w:val="004A2908"/>
    <w:rsid w:val="004A2BCD"/>
    <w:rsid w:val="004A2BE1"/>
    <w:rsid w:val="004A2C52"/>
    <w:rsid w:val="004A2E44"/>
    <w:rsid w:val="004A328E"/>
    <w:rsid w:val="004A32C1"/>
    <w:rsid w:val="004A3454"/>
    <w:rsid w:val="004A366E"/>
    <w:rsid w:val="004A36C0"/>
    <w:rsid w:val="004A36DB"/>
    <w:rsid w:val="004A38D2"/>
    <w:rsid w:val="004A3AA3"/>
    <w:rsid w:val="004A3AAA"/>
    <w:rsid w:val="004A3CB9"/>
    <w:rsid w:val="004A3CF6"/>
    <w:rsid w:val="004A3F07"/>
    <w:rsid w:val="004A453E"/>
    <w:rsid w:val="004A4625"/>
    <w:rsid w:val="004A4900"/>
    <w:rsid w:val="004A4D38"/>
    <w:rsid w:val="004A4E7E"/>
    <w:rsid w:val="004A4E95"/>
    <w:rsid w:val="004A4EB4"/>
    <w:rsid w:val="004A51FA"/>
    <w:rsid w:val="004A5270"/>
    <w:rsid w:val="004A5477"/>
    <w:rsid w:val="004A549A"/>
    <w:rsid w:val="004A566F"/>
    <w:rsid w:val="004A576E"/>
    <w:rsid w:val="004A57FC"/>
    <w:rsid w:val="004A5D36"/>
    <w:rsid w:val="004A5EAE"/>
    <w:rsid w:val="004A6011"/>
    <w:rsid w:val="004A6072"/>
    <w:rsid w:val="004A633A"/>
    <w:rsid w:val="004A6DF0"/>
    <w:rsid w:val="004A7041"/>
    <w:rsid w:val="004A705C"/>
    <w:rsid w:val="004A70F2"/>
    <w:rsid w:val="004A7172"/>
    <w:rsid w:val="004A7276"/>
    <w:rsid w:val="004A733B"/>
    <w:rsid w:val="004A741C"/>
    <w:rsid w:val="004A746B"/>
    <w:rsid w:val="004A7672"/>
    <w:rsid w:val="004A770C"/>
    <w:rsid w:val="004A7AD8"/>
    <w:rsid w:val="004A7D7F"/>
    <w:rsid w:val="004A7EAF"/>
    <w:rsid w:val="004A7EE7"/>
    <w:rsid w:val="004A7FB0"/>
    <w:rsid w:val="004B0252"/>
    <w:rsid w:val="004B0657"/>
    <w:rsid w:val="004B0706"/>
    <w:rsid w:val="004B0780"/>
    <w:rsid w:val="004B0787"/>
    <w:rsid w:val="004B0929"/>
    <w:rsid w:val="004B0D56"/>
    <w:rsid w:val="004B0DAF"/>
    <w:rsid w:val="004B0FE9"/>
    <w:rsid w:val="004B1313"/>
    <w:rsid w:val="004B13F1"/>
    <w:rsid w:val="004B169E"/>
    <w:rsid w:val="004B19BB"/>
    <w:rsid w:val="004B1A43"/>
    <w:rsid w:val="004B1C42"/>
    <w:rsid w:val="004B1D3F"/>
    <w:rsid w:val="004B1FFB"/>
    <w:rsid w:val="004B209E"/>
    <w:rsid w:val="004B23A8"/>
    <w:rsid w:val="004B23BA"/>
    <w:rsid w:val="004B2413"/>
    <w:rsid w:val="004B2700"/>
    <w:rsid w:val="004B2A2D"/>
    <w:rsid w:val="004B2B31"/>
    <w:rsid w:val="004B2C33"/>
    <w:rsid w:val="004B2CDB"/>
    <w:rsid w:val="004B2DE8"/>
    <w:rsid w:val="004B2F6E"/>
    <w:rsid w:val="004B2F75"/>
    <w:rsid w:val="004B3795"/>
    <w:rsid w:val="004B39D4"/>
    <w:rsid w:val="004B3C3F"/>
    <w:rsid w:val="004B42AC"/>
    <w:rsid w:val="004B45A2"/>
    <w:rsid w:val="004B46C3"/>
    <w:rsid w:val="004B4789"/>
    <w:rsid w:val="004B4A0F"/>
    <w:rsid w:val="004B4EB0"/>
    <w:rsid w:val="004B4F6B"/>
    <w:rsid w:val="004B507D"/>
    <w:rsid w:val="004B50AF"/>
    <w:rsid w:val="004B50E0"/>
    <w:rsid w:val="004B53FD"/>
    <w:rsid w:val="004B5555"/>
    <w:rsid w:val="004B55EC"/>
    <w:rsid w:val="004B608F"/>
    <w:rsid w:val="004B6301"/>
    <w:rsid w:val="004B68DE"/>
    <w:rsid w:val="004B6A8C"/>
    <w:rsid w:val="004B6AB1"/>
    <w:rsid w:val="004B6C44"/>
    <w:rsid w:val="004B6EFF"/>
    <w:rsid w:val="004B6FFB"/>
    <w:rsid w:val="004B7055"/>
    <w:rsid w:val="004B71E7"/>
    <w:rsid w:val="004B7311"/>
    <w:rsid w:val="004B7418"/>
    <w:rsid w:val="004B795F"/>
    <w:rsid w:val="004B7BA5"/>
    <w:rsid w:val="004B7DC2"/>
    <w:rsid w:val="004B7DE3"/>
    <w:rsid w:val="004B7F0A"/>
    <w:rsid w:val="004C0346"/>
    <w:rsid w:val="004C038E"/>
    <w:rsid w:val="004C03BE"/>
    <w:rsid w:val="004C0783"/>
    <w:rsid w:val="004C08E6"/>
    <w:rsid w:val="004C0A67"/>
    <w:rsid w:val="004C0B10"/>
    <w:rsid w:val="004C0B5B"/>
    <w:rsid w:val="004C0C5C"/>
    <w:rsid w:val="004C0F99"/>
    <w:rsid w:val="004C109D"/>
    <w:rsid w:val="004C10D0"/>
    <w:rsid w:val="004C11D4"/>
    <w:rsid w:val="004C130D"/>
    <w:rsid w:val="004C1624"/>
    <w:rsid w:val="004C19E4"/>
    <w:rsid w:val="004C1A67"/>
    <w:rsid w:val="004C1EF6"/>
    <w:rsid w:val="004C1F5C"/>
    <w:rsid w:val="004C1F97"/>
    <w:rsid w:val="004C2371"/>
    <w:rsid w:val="004C23B2"/>
    <w:rsid w:val="004C2645"/>
    <w:rsid w:val="004C270F"/>
    <w:rsid w:val="004C2770"/>
    <w:rsid w:val="004C2AF9"/>
    <w:rsid w:val="004C2D59"/>
    <w:rsid w:val="004C2DA9"/>
    <w:rsid w:val="004C2F01"/>
    <w:rsid w:val="004C316F"/>
    <w:rsid w:val="004C3472"/>
    <w:rsid w:val="004C34E8"/>
    <w:rsid w:val="004C3AD1"/>
    <w:rsid w:val="004C3C51"/>
    <w:rsid w:val="004C3CB6"/>
    <w:rsid w:val="004C44D3"/>
    <w:rsid w:val="004C47FE"/>
    <w:rsid w:val="004C480B"/>
    <w:rsid w:val="004C4BCE"/>
    <w:rsid w:val="004C4BF3"/>
    <w:rsid w:val="004C4C34"/>
    <w:rsid w:val="004C4F33"/>
    <w:rsid w:val="004C4FC2"/>
    <w:rsid w:val="004C521E"/>
    <w:rsid w:val="004C5278"/>
    <w:rsid w:val="004C5283"/>
    <w:rsid w:val="004C5500"/>
    <w:rsid w:val="004C5540"/>
    <w:rsid w:val="004C5615"/>
    <w:rsid w:val="004C566C"/>
    <w:rsid w:val="004C5A60"/>
    <w:rsid w:val="004C5AF0"/>
    <w:rsid w:val="004C5C44"/>
    <w:rsid w:val="004C5E1B"/>
    <w:rsid w:val="004C5EF0"/>
    <w:rsid w:val="004C63D6"/>
    <w:rsid w:val="004C660B"/>
    <w:rsid w:val="004C6945"/>
    <w:rsid w:val="004C6AD8"/>
    <w:rsid w:val="004C6CA7"/>
    <w:rsid w:val="004C6F28"/>
    <w:rsid w:val="004C6F9F"/>
    <w:rsid w:val="004C7081"/>
    <w:rsid w:val="004C709B"/>
    <w:rsid w:val="004C7305"/>
    <w:rsid w:val="004C730E"/>
    <w:rsid w:val="004C75DA"/>
    <w:rsid w:val="004C75F5"/>
    <w:rsid w:val="004C76D1"/>
    <w:rsid w:val="004C7739"/>
    <w:rsid w:val="004C7985"/>
    <w:rsid w:val="004C7A3A"/>
    <w:rsid w:val="004C7BDF"/>
    <w:rsid w:val="004D0C65"/>
    <w:rsid w:val="004D0D5A"/>
    <w:rsid w:val="004D0DCD"/>
    <w:rsid w:val="004D0E42"/>
    <w:rsid w:val="004D0E7C"/>
    <w:rsid w:val="004D0F80"/>
    <w:rsid w:val="004D0FA5"/>
    <w:rsid w:val="004D1059"/>
    <w:rsid w:val="004D1218"/>
    <w:rsid w:val="004D1372"/>
    <w:rsid w:val="004D17E6"/>
    <w:rsid w:val="004D1944"/>
    <w:rsid w:val="004D1A33"/>
    <w:rsid w:val="004D1C35"/>
    <w:rsid w:val="004D1D13"/>
    <w:rsid w:val="004D1D64"/>
    <w:rsid w:val="004D1DBB"/>
    <w:rsid w:val="004D1ECB"/>
    <w:rsid w:val="004D2474"/>
    <w:rsid w:val="004D27C4"/>
    <w:rsid w:val="004D2E01"/>
    <w:rsid w:val="004D2E57"/>
    <w:rsid w:val="004D30AD"/>
    <w:rsid w:val="004D3251"/>
    <w:rsid w:val="004D336E"/>
    <w:rsid w:val="004D3403"/>
    <w:rsid w:val="004D39CA"/>
    <w:rsid w:val="004D3CA9"/>
    <w:rsid w:val="004D40D1"/>
    <w:rsid w:val="004D40D5"/>
    <w:rsid w:val="004D4350"/>
    <w:rsid w:val="004D438B"/>
    <w:rsid w:val="004D472E"/>
    <w:rsid w:val="004D4968"/>
    <w:rsid w:val="004D4A8A"/>
    <w:rsid w:val="004D4ABF"/>
    <w:rsid w:val="004D4BD0"/>
    <w:rsid w:val="004D4E0E"/>
    <w:rsid w:val="004D50CC"/>
    <w:rsid w:val="004D58D1"/>
    <w:rsid w:val="004D5F02"/>
    <w:rsid w:val="004D602D"/>
    <w:rsid w:val="004D64DD"/>
    <w:rsid w:val="004D65BA"/>
    <w:rsid w:val="004D663A"/>
    <w:rsid w:val="004D68C0"/>
    <w:rsid w:val="004D69F5"/>
    <w:rsid w:val="004D6DC0"/>
    <w:rsid w:val="004D6E79"/>
    <w:rsid w:val="004D6FC0"/>
    <w:rsid w:val="004D70BF"/>
    <w:rsid w:val="004D70E1"/>
    <w:rsid w:val="004D710C"/>
    <w:rsid w:val="004D79FB"/>
    <w:rsid w:val="004D7B69"/>
    <w:rsid w:val="004D7F4D"/>
    <w:rsid w:val="004E0033"/>
    <w:rsid w:val="004E00F1"/>
    <w:rsid w:val="004E0211"/>
    <w:rsid w:val="004E0250"/>
    <w:rsid w:val="004E03BE"/>
    <w:rsid w:val="004E03F3"/>
    <w:rsid w:val="004E0459"/>
    <w:rsid w:val="004E0540"/>
    <w:rsid w:val="004E06A9"/>
    <w:rsid w:val="004E071E"/>
    <w:rsid w:val="004E09ED"/>
    <w:rsid w:val="004E0CD0"/>
    <w:rsid w:val="004E0DB6"/>
    <w:rsid w:val="004E1260"/>
    <w:rsid w:val="004E1961"/>
    <w:rsid w:val="004E1CBB"/>
    <w:rsid w:val="004E1D07"/>
    <w:rsid w:val="004E1D5C"/>
    <w:rsid w:val="004E1EF4"/>
    <w:rsid w:val="004E209D"/>
    <w:rsid w:val="004E21D3"/>
    <w:rsid w:val="004E2E33"/>
    <w:rsid w:val="004E2F51"/>
    <w:rsid w:val="004E3065"/>
    <w:rsid w:val="004E30F8"/>
    <w:rsid w:val="004E336B"/>
    <w:rsid w:val="004E356F"/>
    <w:rsid w:val="004E3579"/>
    <w:rsid w:val="004E3892"/>
    <w:rsid w:val="004E3B0E"/>
    <w:rsid w:val="004E3FD8"/>
    <w:rsid w:val="004E4423"/>
    <w:rsid w:val="004E471C"/>
    <w:rsid w:val="004E47B6"/>
    <w:rsid w:val="004E485B"/>
    <w:rsid w:val="004E4945"/>
    <w:rsid w:val="004E49A2"/>
    <w:rsid w:val="004E4EF1"/>
    <w:rsid w:val="004E50E0"/>
    <w:rsid w:val="004E523B"/>
    <w:rsid w:val="004E524E"/>
    <w:rsid w:val="004E53AE"/>
    <w:rsid w:val="004E5449"/>
    <w:rsid w:val="004E5710"/>
    <w:rsid w:val="004E5788"/>
    <w:rsid w:val="004E5BE3"/>
    <w:rsid w:val="004E5C61"/>
    <w:rsid w:val="004E5DD8"/>
    <w:rsid w:val="004E6158"/>
    <w:rsid w:val="004E6184"/>
    <w:rsid w:val="004E61E5"/>
    <w:rsid w:val="004E61E9"/>
    <w:rsid w:val="004E61EA"/>
    <w:rsid w:val="004E6463"/>
    <w:rsid w:val="004E678A"/>
    <w:rsid w:val="004E68A0"/>
    <w:rsid w:val="004E6C42"/>
    <w:rsid w:val="004E6CB0"/>
    <w:rsid w:val="004E6CEA"/>
    <w:rsid w:val="004E6DE9"/>
    <w:rsid w:val="004E6ED3"/>
    <w:rsid w:val="004E6F18"/>
    <w:rsid w:val="004E7482"/>
    <w:rsid w:val="004E7614"/>
    <w:rsid w:val="004E76A5"/>
    <w:rsid w:val="004E79B6"/>
    <w:rsid w:val="004E7B7F"/>
    <w:rsid w:val="004E7E49"/>
    <w:rsid w:val="004E7EF9"/>
    <w:rsid w:val="004F01B4"/>
    <w:rsid w:val="004F020A"/>
    <w:rsid w:val="004F0322"/>
    <w:rsid w:val="004F1115"/>
    <w:rsid w:val="004F1262"/>
    <w:rsid w:val="004F133C"/>
    <w:rsid w:val="004F13D2"/>
    <w:rsid w:val="004F1443"/>
    <w:rsid w:val="004F152A"/>
    <w:rsid w:val="004F1633"/>
    <w:rsid w:val="004F180E"/>
    <w:rsid w:val="004F18ED"/>
    <w:rsid w:val="004F1A00"/>
    <w:rsid w:val="004F1A36"/>
    <w:rsid w:val="004F1AEF"/>
    <w:rsid w:val="004F1CA9"/>
    <w:rsid w:val="004F210D"/>
    <w:rsid w:val="004F2238"/>
    <w:rsid w:val="004F22A8"/>
    <w:rsid w:val="004F2826"/>
    <w:rsid w:val="004F2AA6"/>
    <w:rsid w:val="004F2B9C"/>
    <w:rsid w:val="004F2CCE"/>
    <w:rsid w:val="004F2FDF"/>
    <w:rsid w:val="004F31E3"/>
    <w:rsid w:val="004F34F2"/>
    <w:rsid w:val="004F359A"/>
    <w:rsid w:val="004F36C0"/>
    <w:rsid w:val="004F3863"/>
    <w:rsid w:val="004F399D"/>
    <w:rsid w:val="004F3DD1"/>
    <w:rsid w:val="004F3E6F"/>
    <w:rsid w:val="004F4525"/>
    <w:rsid w:val="004F4650"/>
    <w:rsid w:val="004F46EF"/>
    <w:rsid w:val="004F4B53"/>
    <w:rsid w:val="004F4B9E"/>
    <w:rsid w:val="004F4E53"/>
    <w:rsid w:val="004F54FB"/>
    <w:rsid w:val="004F55BD"/>
    <w:rsid w:val="004F56BF"/>
    <w:rsid w:val="004F58AB"/>
    <w:rsid w:val="004F5B6D"/>
    <w:rsid w:val="004F5D6E"/>
    <w:rsid w:val="004F5DCE"/>
    <w:rsid w:val="004F5DD3"/>
    <w:rsid w:val="004F5E13"/>
    <w:rsid w:val="004F5EBB"/>
    <w:rsid w:val="004F5F6D"/>
    <w:rsid w:val="004F5FD6"/>
    <w:rsid w:val="004F6142"/>
    <w:rsid w:val="004F6AFE"/>
    <w:rsid w:val="004F6F20"/>
    <w:rsid w:val="004F70E5"/>
    <w:rsid w:val="004F72D4"/>
    <w:rsid w:val="004F735F"/>
    <w:rsid w:val="004F7373"/>
    <w:rsid w:val="004F73A5"/>
    <w:rsid w:val="004F7599"/>
    <w:rsid w:val="004F75BE"/>
    <w:rsid w:val="004F76A6"/>
    <w:rsid w:val="004F7746"/>
    <w:rsid w:val="004F7A40"/>
    <w:rsid w:val="004F7B80"/>
    <w:rsid w:val="004F7C14"/>
    <w:rsid w:val="004F7C51"/>
    <w:rsid w:val="004F7D1D"/>
    <w:rsid w:val="004F7D9D"/>
    <w:rsid w:val="004F7F1A"/>
    <w:rsid w:val="004F7FFB"/>
    <w:rsid w:val="0050031C"/>
    <w:rsid w:val="005004F7"/>
    <w:rsid w:val="0050061E"/>
    <w:rsid w:val="00500798"/>
    <w:rsid w:val="005007E7"/>
    <w:rsid w:val="00500932"/>
    <w:rsid w:val="00500A0F"/>
    <w:rsid w:val="00500A18"/>
    <w:rsid w:val="00500A59"/>
    <w:rsid w:val="00500D72"/>
    <w:rsid w:val="00500FD4"/>
    <w:rsid w:val="00501073"/>
    <w:rsid w:val="0050132F"/>
    <w:rsid w:val="00501723"/>
    <w:rsid w:val="00501A8C"/>
    <w:rsid w:val="00501CE6"/>
    <w:rsid w:val="00501E15"/>
    <w:rsid w:val="00501E84"/>
    <w:rsid w:val="00501F0D"/>
    <w:rsid w:val="00502185"/>
    <w:rsid w:val="005023DC"/>
    <w:rsid w:val="00502797"/>
    <w:rsid w:val="00502857"/>
    <w:rsid w:val="005029A2"/>
    <w:rsid w:val="00502BB9"/>
    <w:rsid w:val="00502F61"/>
    <w:rsid w:val="00502FCA"/>
    <w:rsid w:val="00503195"/>
    <w:rsid w:val="005031CB"/>
    <w:rsid w:val="005033EE"/>
    <w:rsid w:val="0050358F"/>
    <w:rsid w:val="005036CA"/>
    <w:rsid w:val="0050377B"/>
    <w:rsid w:val="005038A7"/>
    <w:rsid w:val="0050398B"/>
    <w:rsid w:val="00503FAD"/>
    <w:rsid w:val="0050409D"/>
    <w:rsid w:val="00504639"/>
    <w:rsid w:val="0050482D"/>
    <w:rsid w:val="00504976"/>
    <w:rsid w:val="00504BAD"/>
    <w:rsid w:val="00504BB1"/>
    <w:rsid w:val="00504BF5"/>
    <w:rsid w:val="00504C77"/>
    <w:rsid w:val="00504CBB"/>
    <w:rsid w:val="00504D9B"/>
    <w:rsid w:val="00504F81"/>
    <w:rsid w:val="00505029"/>
    <w:rsid w:val="00505288"/>
    <w:rsid w:val="005055D4"/>
    <w:rsid w:val="00505A2A"/>
    <w:rsid w:val="00505B69"/>
    <w:rsid w:val="00505BE7"/>
    <w:rsid w:val="00505CAB"/>
    <w:rsid w:val="00505E28"/>
    <w:rsid w:val="00505E39"/>
    <w:rsid w:val="0050614B"/>
    <w:rsid w:val="005063A6"/>
    <w:rsid w:val="005063DB"/>
    <w:rsid w:val="005064CB"/>
    <w:rsid w:val="00506568"/>
    <w:rsid w:val="00506571"/>
    <w:rsid w:val="005065FD"/>
    <w:rsid w:val="0050680A"/>
    <w:rsid w:val="005068F0"/>
    <w:rsid w:val="00506A8D"/>
    <w:rsid w:val="00506B00"/>
    <w:rsid w:val="00506C2E"/>
    <w:rsid w:val="00506D5A"/>
    <w:rsid w:val="005074C9"/>
    <w:rsid w:val="00507754"/>
    <w:rsid w:val="00507938"/>
    <w:rsid w:val="00507CAF"/>
    <w:rsid w:val="00507FC7"/>
    <w:rsid w:val="00510374"/>
    <w:rsid w:val="00510444"/>
    <w:rsid w:val="005107A3"/>
    <w:rsid w:val="0051092A"/>
    <w:rsid w:val="00510939"/>
    <w:rsid w:val="00510A86"/>
    <w:rsid w:val="00510B95"/>
    <w:rsid w:val="00510D19"/>
    <w:rsid w:val="005113D4"/>
    <w:rsid w:val="00511599"/>
    <w:rsid w:val="005116D1"/>
    <w:rsid w:val="0051183C"/>
    <w:rsid w:val="005119D6"/>
    <w:rsid w:val="00511E67"/>
    <w:rsid w:val="00512404"/>
    <w:rsid w:val="005124C6"/>
    <w:rsid w:val="00512747"/>
    <w:rsid w:val="00512816"/>
    <w:rsid w:val="00512A7B"/>
    <w:rsid w:val="00512D39"/>
    <w:rsid w:val="005134CA"/>
    <w:rsid w:val="005134DD"/>
    <w:rsid w:val="00513B8C"/>
    <w:rsid w:val="00513C8D"/>
    <w:rsid w:val="00513F8F"/>
    <w:rsid w:val="0051426D"/>
    <w:rsid w:val="005147E7"/>
    <w:rsid w:val="005149A2"/>
    <w:rsid w:val="00514B0A"/>
    <w:rsid w:val="00514B51"/>
    <w:rsid w:val="00514B69"/>
    <w:rsid w:val="00514CEE"/>
    <w:rsid w:val="0051506B"/>
    <w:rsid w:val="00515072"/>
    <w:rsid w:val="005150E4"/>
    <w:rsid w:val="00515507"/>
    <w:rsid w:val="00515708"/>
    <w:rsid w:val="00515746"/>
    <w:rsid w:val="00515907"/>
    <w:rsid w:val="00515C9F"/>
    <w:rsid w:val="00515E2B"/>
    <w:rsid w:val="00515F9B"/>
    <w:rsid w:val="00516009"/>
    <w:rsid w:val="005161FC"/>
    <w:rsid w:val="0051654B"/>
    <w:rsid w:val="00516B96"/>
    <w:rsid w:val="00516E9E"/>
    <w:rsid w:val="0051709E"/>
    <w:rsid w:val="005173A4"/>
    <w:rsid w:val="00517419"/>
    <w:rsid w:val="0051793D"/>
    <w:rsid w:val="005179DC"/>
    <w:rsid w:val="00517D70"/>
    <w:rsid w:val="0052001B"/>
    <w:rsid w:val="005200C8"/>
    <w:rsid w:val="0052041B"/>
    <w:rsid w:val="005208CD"/>
    <w:rsid w:val="005208FD"/>
    <w:rsid w:val="00520AE3"/>
    <w:rsid w:val="00520C29"/>
    <w:rsid w:val="00520E35"/>
    <w:rsid w:val="00520EF7"/>
    <w:rsid w:val="00521294"/>
    <w:rsid w:val="00521405"/>
    <w:rsid w:val="005214D1"/>
    <w:rsid w:val="00521534"/>
    <w:rsid w:val="00521700"/>
    <w:rsid w:val="00521B87"/>
    <w:rsid w:val="00521D65"/>
    <w:rsid w:val="00521DD9"/>
    <w:rsid w:val="00521E28"/>
    <w:rsid w:val="00521F79"/>
    <w:rsid w:val="005221A4"/>
    <w:rsid w:val="00522201"/>
    <w:rsid w:val="005224E2"/>
    <w:rsid w:val="00522940"/>
    <w:rsid w:val="0052304D"/>
    <w:rsid w:val="00523366"/>
    <w:rsid w:val="005234EC"/>
    <w:rsid w:val="00523691"/>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439"/>
    <w:rsid w:val="0052655D"/>
    <w:rsid w:val="005269C2"/>
    <w:rsid w:val="00526A5E"/>
    <w:rsid w:val="00526AA9"/>
    <w:rsid w:val="00526C44"/>
    <w:rsid w:val="00526C8A"/>
    <w:rsid w:val="00527285"/>
    <w:rsid w:val="005272A8"/>
    <w:rsid w:val="00527489"/>
    <w:rsid w:val="00527860"/>
    <w:rsid w:val="00527A58"/>
    <w:rsid w:val="0053012B"/>
    <w:rsid w:val="0053029A"/>
    <w:rsid w:val="005304C5"/>
    <w:rsid w:val="0053066C"/>
    <w:rsid w:val="005306A8"/>
    <w:rsid w:val="00530AFD"/>
    <w:rsid w:val="00530CED"/>
    <w:rsid w:val="00531249"/>
    <w:rsid w:val="00531562"/>
    <w:rsid w:val="0053173A"/>
    <w:rsid w:val="00531824"/>
    <w:rsid w:val="00531AF4"/>
    <w:rsid w:val="00531EA2"/>
    <w:rsid w:val="00531F71"/>
    <w:rsid w:val="00532198"/>
    <w:rsid w:val="005321BF"/>
    <w:rsid w:val="00532292"/>
    <w:rsid w:val="00532462"/>
    <w:rsid w:val="005327AC"/>
    <w:rsid w:val="00532883"/>
    <w:rsid w:val="005328C5"/>
    <w:rsid w:val="00532B16"/>
    <w:rsid w:val="00532C9D"/>
    <w:rsid w:val="00532F3D"/>
    <w:rsid w:val="005330BA"/>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BDE"/>
    <w:rsid w:val="00535D08"/>
    <w:rsid w:val="00535EDB"/>
    <w:rsid w:val="00536189"/>
    <w:rsid w:val="0053631F"/>
    <w:rsid w:val="005368CB"/>
    <w:rsid w:val="00536A8B"/>
    <w:rsid w:val="00536AEE"/>
    <w:rsid w:val="00536BE7"/>
    <w:rsid w:val="00536D47"/>
    <w:rsid w:val="00536F42"/>
    <w:rsid w:val="00537001"/>
    <w:rsid w:val="00537092"/>
    <w:rsid w:val="005372FC"/>
    <w:rsid w:val="00537354"/>
    <w:rsid w:val="00537518"/>
    <w:rsid w:val="00537640"/>
    <w:rsid w:val="005378AB"/>
    <w:rsid w:val="00537989"/>
    <w:rsid w:val="00537BE9"/>
    <w:rsid w:val="00537FB8"/>
    <w:rsid w:val="00540055"/>
    <w:rsid w:val="00540147"/>
    <w:rsid w:val="00540500"/>
    <w:rsid w:val="00540678"/>
    <w:rsid w:val="00540725"/>
    <w:rsid w:val="0054094A"/>
    <w:rsid w:val="00540ABA"/>
    <w:rsid w:val="00540C7A"/>
    <w:rsid w:val="00540E25"/>
    <w:rsid w:val="00540F5F"/>
    <w:rsid w:val="005411C0"/>
    <w:rsid w:val="00541711"/>
    <w:rsid w:val="005417A0"/>
    <w:rsid w:val="0054183A"/>
    <w:rsid w:val="005419DA"/>
    <w:rsid w:val="00541BAB"/>
    <w:rsid w:val="00541D0D"/>
    <w:rsid w:val="00541E2B"/>
    <w:rsid w:val="00541EFD"/>
    <w:rsid w:val="00542001"/>
    <w:rsid w:val="00542545"/>
    <w:rsid w:val="005428F7"/>
    <w:rsid w:val="00542C56"/>
    <w:rsid w:val="0054348B"/>
    <w:rsid w:val="0054363A"/>
    <w:rsid w:val="005436D7"/>
    <w:rsid w:val="00543703"/>
    <w:rsid w:val="00543827"/>
    <w:rsid w:val="00543A06"/>
    <w:rsid w:val="00543A66"/>
    <w:rsid w:val="00543A83"/>
    <w:rsid w:val="00543CF2"/>
    <w:rsid w:val="00543CF9"/>
    <w:rsid w:val="00543FA3"/>
    <w:rsid w:val="005442D1"/>
    <w:rsid w:val="0054498A"/>
    <w:rsid w:val="00544D6C"/>
    <w:rsid w:val="005450F4"/>
    <w:rsid w:val="005452C0"/>
    <w:rsid w:val="00545307"/>
    <w:rsid w:val="005454AA"/>
    <w:rsid w:val="0054556F"/>
    <w:rsid w:val="005456AD"/>
    <w:rsid w:val="00545998"/>
    <w:rsid w:val="005459CE"/>
    <w:rsid w:val="00545C19"/>
    <w:rsid w:val="00545C3D"/>
    <w:rsid w:val="00545DE6"/>
    <w:rsid w:val="00545E6A"/>
    <w:rsid w:val="005462BA"/>
    <w:rsid w:val="00546310"/>
    <w:rsid w:val="0054650F"/>
    <w:rsid w:val="005466D1"/>
    <w:rsid w:val="00546738"/>
    <w:rsid w:val="005467D6"/>
    <w:rsid w:val="00546942"/>
    <w:rsid w:val="00546D13"/>
    <w:rsid w:val="00546D63"/>
    <w:rsid w:val="005471A3"/>
    <w:rsid w:val="005473E6"/>
    <w:rsid w:val="00547476"/>
    <w:rsid w:val="00547D9B"/>
    <w:rsid w:val="00547F06"/>
    <w:rsid w:val="00547F14"/>
    <w:rsid w:val="00547F7D"/>
    <w:rsid w:val="0055088A"/>
    <w:rsid w:val="00550D6F"/>
    <w:rsid w:val="005511B1"/>
    <w:rsid w:val="00551248"/>
    <w:rsid w:val="00551593"/>
    <w:rsid w:val="00551D61"/>
    <w:rsid w:val="00551E52"/>
    <w:rsid w:val="00551F92"/>
    <w:rsid w:val="00552038"/>
    <w:rsid w:val="0055233E"/>
    <w:rsid w:val="00552352"/>
    <w:rsid w:val="005524E6"/>
    <w:rsid w:val="00552569"/>
    <w:rsid w:val="005527A4"/>
    <w:rsid w:val="005528E1"/>
    <w:rsid w:val="005529A7"/>
    <w:rsid w:val="00552E20"/>
    <w:rsid w:val="00552FF4"/>
    <w:rsid w:val="005531C2"/>
    <w:rsid w:val="005532AD"/>
    <w:rsid w:val="005533AA"/>
    <w:rsid w:val="005533F4"/>
    <w:rsid w:val="00553841"/>
    <w:rsid w:val="005538D7"/>
    <w:rsid w:val="00553973"/>
    <w:rsid w:val="00553A48"/>
    <w:rsid w:val="00553ABB"/>
    <w:rsid w:val="00553C34"/>
    <w:rsid w:val="00553C7B"/>
    <w:rsid w:val="00553E15"/>
    <w:rsid w:val="00553EF2"/>
    <w:rsid w:val="0055410A"/>
    <w:rsid w:val="005543ED"/>
    <w:rsid w:val="0055459C"/>
    <w:rsid w:val="005546A4"/>
    <w:rsid w:val="005547CB"/>
    <w:rsid w:val="0055480D"/>
    <w:rsid w:val="00554DF7"/>
    <w:rsid w:val="005552B2"/>
    <w:rsid w:val="005552B9"/>
    <w:rsid w:val="00555520"/>
    <w:rsid w:val="00555713"/>
    <w:rsid w:val="00555772"/>
    <w:rsid w:val="005558AA"/>
    <w:rsid w:val="00555D6F"/>
    <w:rsid w:val="00556025"/>
    <w:rsid w:val="0055621A"/>
    <w:rsid w:val="005562AE"/>
    <w:rsid w:val="00556680"/>
    <w:rsid w:val="005567BF"/>
    <w:rsid w:val="00556808"/>
    <w:rsid w:val="005569D2"/>
    <w:rsid w:val="005569E1"/>
    <w:rsid w:val="00556B35"/>
    <w:rsid w:val="00556C3E"/>
    <w:rsid w:val="00556D24"/>
    <w:rsid w:val="00556F79"/>
    <w:rsid w:val="0055700A"/>
    <w:rsid w:val="005570E7"/>
    <w:rsid w:val="0055718D"/>
    <w:rsid w:val="005573C5"/>
    <w:rsid w:val="00557464"/>
    <w:rsid w:val="0055771C"/>
    <w:rsid w:val="00557A2C"/>
    <w:rsid w:val="00557CAB"/>
    <w:rsid w:val="00557D87"/>
    <w:rsid w:val="00557EB7"/>
    <w:rsid w:val="00560096"/>
    <w:rsid w:val="005602AE"/>
    <w:rsid w:val="00560369"/>
    <w:rsid w:val="005603D7"/>
    <w:rsid w:val="00560707"/>
    <w:rsid w:val="00560AC9"/>
    <w:rsid w:val="00560B3B"/>
    <w:rsid w:val="00560EB8"/>
    <w:rsid w:val="00561250"/>
    <w:rsid w:val="0056134D"/>
    <w:rsid w:val="005613A6"/>
    <w:rsid w:val="00561681"/>
    <w:rsid w:val="00561844"/>
    <w:rsid w:val="0056198B"/>
    <w:rsid w:val="00561A95"/>
    <w:rsid w:val="00561BF6"/>
    <w:rsid w:val="00561F74"/>
    <w:rsid w:val="00562273"/>
    <w:rsid w:val="005626F4"/>
    <w:rsid w:val="00562757"/>
    <w:rsid w:val="005627C0"/>
    <w:rsid w:val="00562CDC"/>
    <w:rsid w:val="00562EB9"/>
    <w:rsid w:val="005634D5"/>
    <w:rsid w:val="005636A4"/>
    <w:rsid w:val="005636BE"/>
    <w:rsid w:val="00563FD2"/>
    <w:rsid w:val="005640FD"/>
    <w:rsid w:val="0056434D"/>
    <w:rsid w:val="005644A6"/>
    <w:rsid w:val="005649AE"/>
    <w:rsid w:val="00564AAF"/>
    <w:rsid w:val="00564BAF"/>
    <w:rsid w:val="00564EB9"/>
    <w:rsid w:val="005650D4"/>
    <w:rsid w:val="00565A4E"/>
    <w:rsid w:val="00565C75"/>
    <w:rsid w:val="005660FF"/>
    <w:rsid w:val="0056666B"/>
    <w:rsid w:val="00566855"/>
    <w:rsid w:val="00567083"/>
    <w:rsid w:val="005670CD"/>
    <w:rsid w:val="0056719E"/>
    <w:rsid w:val="00567221"/>
    <w:rsid w:val="00567258"/>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BF7"/>
    <w:rsid w:val="00570C75"/>
    <w:rsid w:val="00570C83"/>
    <w:rsid w:val="005710E7"/>
    <w:rsid w:val="00571358"/>
    <w:rsid w:val="00571382"/>
    <w:rsid w:val="00571681"/>
    <w:rsid w:val="00571715"/>
    <w:rsid w:val="005719AF"/>
    <w:rsid w:val="005719F4"/>
    <w:rsid w:val="00571B71"/>
    <w:rsid w:val="00571F3C"/>
    <w:rsid w:val="00572087"/>
    <w:rsid w:val="00572341"/>
    <w:rsid w:val="00572583"/>
    <w:rsid w:val="00572643"/>
    <w:rsid w:val="005726CD"/>
    <w:rsid w:val="00572995"/>
    <w:rsid w:val="00572F26"/>
    <w:rsid w:val="00572F4B"/>
    <w:rsid w:val="005730FF"/>
    <w:rsid w:val="005736AD"/>
    <w:rsid w:val="0057380A"/>
    <w:rsid w:val="005738B2"/>
    <w:rsid w:val="00573B1F"/>
    <w:rsid w:val="00573BB0"/>
    <w:rsid w:val="00573D2B"/>
    <w:rsid w:val="00573EB4"/>
    <w:rsid w:val="00573F24"/>
    <w:rsid w:val="00574167"/>
    <w:rsid w:val="00574329"/>
    <w:rsid w:val="005746E7"/>
    <w:rsid w:val="005749E8"/>
    <w:rsid w:val="00574D14"/>
    <w:rsid w:val="00574FDC"/>
    <w:rsid w:val="005753DB"/>
    <w:rsid w:val="005756BD"/>
    <w:rsid w:val="00575813"/>
    <w:rsid w:val="00575817"/>
    <w:rsid w:val="00575CDD"/>
    <w:rsid w:val="00575F2F"/>
    <w:rsid w:val="005760C5"/>
    <w:rsid w:val="00576574"/>
    <w:rsid w:val="0057666F"/>
    <w:rsid w:val="005766EA"/>
    <w:rsid w:val="00576A37"/>
    <w:rsid w:val="00576CBA"/>
    <w:rsid w:val="0057703A"/>
    <w:rsid w:val="00577181"/>
    <w:rsid w:val="00577368"/>
    <w:rsid w:val="005773FF"/>
    <w:rsid w:val="00577540"/>
    <w:rsid w:val="00577717"/>
    <w:rsid w:val="005777AC"/>
    <w:rsid w:val="005777B2"/>
    <w:rsid w:val="00577811"/>
    <w:rsid w:val="00577BBD"/>
    <w:rsid w:val="00577EB4"/>
    <w:rsid w:val="00577F34"/>
    <w:rsid w:val="00580293"/>
    <w:rsid w:val="00580CFE"/>
    <w:rsid w:val="00581056"/>
    <w:rsid w:val="00581081"/>
    <w:rsid w:val="00581085"/>
    <w:rsid w:val="005815D2"/>
    <w:rsid w:val="005818D4"/>
    <w:rsid w:val="005819D7"/>
    <w:rsid w:val="00581AB8"/>
    <w:rsid w:val="00581B2E"/>
    <w:rsid w:val="00581C6E"/>
    <w:rsid w:val="00581CF7"/>
    <w:rsid w:val="00581F40"/>
    <w:rsid w:val="0058249B"/>
    <w:rsid w:val="0058299F"/>
    <w:rsid w:val="005829CC"/>
    <w:rsid w:val="00582E3D"/>
    <w:rsid w:val="00583147"/>
    <w:rsid w:val="005836D0"/>
    <w:rsid w:val="00583DEF"/>
    <w:rsid w:val="00583E78"/>
    <w:rsid w:val="00584024"/>
    <w:rsid w:val="005842AE"/>
    <w:rsid w:val="00584496"/>
    <w:rsid w:val="005845CB"/>
    <w:rsid w:val="00584709"/>
    <w:rsid w:val="00584F2F"/>
    <w:rsid w:val="005852AA"/>
    <w:rsid w:val="005856A7"/>
    <w:rsid w:val="00585859"/>
    <w:rsid w:val="00585867"/>
    <w:rsid w:val="00585C3A"/>
    <w:rsid w:val="00586013"/>
    <w:rsid w:val="0058628A"/>
    <w:rsid w:val="00586505"/>
    <w:rsid w:val="00586806"/>
    <w:rsid w:val="00586B34"/>
    <w:rsid w:val="00586E0E"/>
    <w:rsid w:val="00587117"/>
    <w:rsid w:val="0058759B"/>
    <w:rsid w:val="0058764D"/>
    <w:rsid w:val="0058784A"/>
    <w:rsid w:val="005878C7"/>
    <w:rsid w:val="005909AD"/>
    <w:rsid w:val="00590A2D"/>
    <w:rsid w:val="00590BF6"/>
    <w:rsid w:val="00591682"/>
    <w:rsid w:val="00591B58"/>
    <w:rsid w:val="00591B9C"/>
    <w:rsid w:val="00592083"/>
    <w:rsid w:val="00592160"/>
    <w:rsid w:val="005922B0"/>
    <w:rsid w:val="005923C9"/>
    <w:rsid w:val="005925C1"/>
    <w:rsid w:val="0059284F"/>
    <w:rsid w:val="00592986"/>
    <w:rsid w:val="00592AF5"/>
    <w:rsid w:val="00592DBC"/>
    <w:rsid w:val="00592E51"/>
    <w:rsid w:val="00592E68"/>
    <w:rsid w:val="00592F92"/>
    <w:rsid w:val="00593132"/>
    <w:rsid w:val="0059323A"/>
    <w:rsid w:val="00593447"/>
    <w:rsid w:val="00593890"/>
    <w:rsid w:val="00593AC9"/>
    <w:rsid w:val="00593BD8"/>
    <w:rsid w:val="00593EE0"/>
    <w:rsid w:val="00593F7D"/>
    <w:rsid w:val="005940A0"/>
    <w:rsid w:val="00594131"/>
    <w:rsid w:val="005941ED"/>
    <w:rsid w:val="005943C6"/>
    <w:rsid w:val="005946E2"/>
    <w:rsid w:val="0059478C"/>
    <w:rsid w:val="0059486C"/>
    <w:rsid w:val="00594BEF"/>
    <w:rsid w:val="00594D44"/>
    <w:rsid w:val="00594FE5"/>
    <w:rsid w:val="00595308"/>
    <w:rsid w:val="00595639"/>
    <w:rsid w:val="00595777"/>
    <w:rsid w:val="00595DA2"/>
    <w:rsid w:val="00595E51"/>
    <w:rsid w:val="00595E79"/>
    <w:rsid w:val="00595E99"/>
    <w:rsid w:val="00596308"/>
    <w:rsid w:val="005963B1"/>
    <w:rsid w:val="00596757"/>
    <w:rsid w:val="005967BD"/>
    <w:rsid w:val="005968C4"/>
    <w:rsid w:val="00596D2C"/>
    <w:rsid w:val="0059715B"/>
    <w:rsid w:val="00597175"/>
    <w:rsid w:val="00597605"/>
    <w:rsid w:val="00597866"/>
    <w:rsid w:val="005978AF"/>
    <w:rsid w:val="00597A09"/>
    <w:rsid w:val="00597A36"/>
    <w:rsid w:val="00597B30"/>
    <w:rsid w:val="00597D19"/>
    <w:rsid w:val="00597DF6"/>
    <w:rsid w:val="00597F94"/>
    <w:rsid w:val="005A0069"/>
    <w:rsid w:val="005A0274"/>
    <w:rsid w:val="005A03E0"/>
    <w:rsid w:val="005A049F"/>
    <w:rsid w:val="005A05C6"/>
    <w:rsid w:val="005A0753"/>
    <w:rsid w:val="005A0788"/>
    <w:rsid w:val="005A08E9"/>
    <w:rsid w:val="005A0AC3"/>
    <w:rsid w:val="005A0CB6"/>
    <w:rsid w:val="005A0E7F"/>
    <w:rsid w:val="005A0E88"/>
    <w:rsid w:val="005A0EFD"/>
    <w:rsid w:val="005A1242"/>
    <w:rsid w:val="005A12D7"/>
    <w:rsid w:val="005A14AD"/>
    <w:rsid w:val="005A18F9"/>
    <w:rsid w:val="005A1AA7"/>
    <w:rsid w:val="005A1BAF"/>
    <w:rsid w:val="005A1C03"/>
    <w:rsid w:val="005A1CC6"/>
    <w:rsid w:val="005A2229"/>
    <w:rsid w:val="005A23BE"/>
    <w:rsid w:val="005A2A69"/>
    <w:rsid w:val="005A2C06"/>
    <w:rsid w:val="005A2CB3"/>
    <w:rsid w:val="005A2CBF"/>
    <w:rsid w:val="005A3057"/>
    <w:rsid w:val="005A320D"/>
    <w:rsid w:val="005A36E3"/>
    <w:rsid w:val="005A3819"/>
    <w:rsid w:val="005A3A31"/>
    <w:rsid w:val="005A3D9A"/>
    <w:rsid w:val="005A416C"/>
    <w:rsid w:val="005A4216"/>
    <w:rsid w:val="005A447C"/>
    <w:rsid w:val="005A46BD"/>
    <w:rsid w:val="005A48E1"/>
    <w:rsid w:val="005A4999"/>
    <w:rsid w:val="005A4A22"/>
    <w:rsid w:val="005A4AB5"/>
    <w:rsid w:val="005A4D57"/>
    <w:rsid w:val="005A537C"/>
    <w:rsid w:val="005A53BF"/>
    <w:rsid w:val="005A588D"/>
    <w:rsid w:val="005A59CF"/>
    <w:rsid w:val="005A5B54"/>
    <w:rsid w:val="005A5B92"/>
    <w:rsid w:val="005A5D22"/>
    <w:rsid w:val="005A5D58"/>
    <w:rsid w:val="005A5DCE"/>
    <w:rsid w:val="005A6532"/>
    <w:rsid w:val="005A6663"/>
    <w:rsid w:val="005A670B"/>
    <w:rsid w:val="005A6965"/>
    <w:rsid w:val="005A6A3A"/>
    <w:rsid w:val="005A6C64"/>
    <w:rsid w:val="005A6C89"/>
    <w:rsid w:val="005A6D3A"/>
    <w:rsid w:val="005A6E87"/>
    <w:rsid w:val="005A79E5"/>
    <w:rsid w:val="005A7EC1"/>
    <w:rsid w:val="005A7F72"/>
    <w:rsid w:val="005B0160"/>
    <w:rsid w:val="005B051F"/>
    <w:rsid w:val="005B0979"/>
    <w:rsid w:val="005B0A7D"/>
    <w:rsid w:val="005B0B00"/>
    <w:rsid w:val="005B0F18"/>
    <w:rsid w:val="005B1197"/>
    <w:rsid w:val="005B16CC"/>
    <w:rsid w:val="005B17C1"/>
    <w:rsid w:val="005B18BB"/>
    <w:rsid w:val="005B1958"/>
    <w:rsid w:val="005B1BF3"/>
    <w:rsid w:val="005B1E21"/>
    <w:rsid w:val="005B2228"/>
    <w:rsid w:val="005B253E"/>
    <w:rsid w:val="005B2556"/>
    <w:rsid w:val="005B25CA"/>
    <w:rsid w:val="005B2899"/>
    <w:rsid w:val="005B2B6D"/>
    <w:rsid w:val="005B2DA2"/>
    <w:rsid w:val="005B2EB8"/>
    <w:rsid w:val="005B330D"/>
    <w:rsid w:val="005B3413"/>
    <w:rsid w:val="005B355C"/>
    <w:rsid w:val="005B369B"/>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E59"/>
    <w:rsid w:val="005B5FC4"/>
    <w:rsid w:val="005B6379"/>
    <w:rsid w:val="005B65D9"/>
    <w:rsid w:val="005B6BFB"/>
    <w:rsid w:val="005B6EEC"/>
    <w:rsid w:val="005B6FAE"/>
    <w:rsid w:val="005B703E"/>
    <w:rsid w:val="005B722B"/>
    <w:rsid w:val="005B7824"/>
    <w:rsid w:val="005B785E"/>
    <w:rsid w:val="005B7A4C"/>
    <w:rsid w:val="005B7A5C"/>
    <w:rsid w:val="005B7A7C"/>
    <w:rsid w:val="005B7B80"/>
    <w:rsid w:val="005C001C"/>
    <w:rsid w:val="005C00D0"/>
    <w:rsid w:val="005C01BD"/>
    <w:rsid w:val="005C02D0"/>
    <w:rsid w:val="005C0310"/>
    <w:rsid w:val="005C03E1"/>
    <w:rsid w:val="005C0625"/>
    <w:rsid w:val="005C0904"/>
    <w:rsid w:val="005C09BD"/>
    <w:rsid w:val="005C09BF"/>
    <w:rsid w:val="005C0CC8"/>
    <w:rsid w:val="005C0D61"/>
    <w:rsid w:val="005C0DDE"/>
    <w:rsid w:val="005C0F44"/>
    <w:rsid w:val="005C1225"/>
    <w:rsid w:val="005C132F"/>
    <w:rsid w:val="005C16FD"/>
    <w:rsid w:val="005C1752"/>
    <w:rsid w:val="005C183A"/>
    <w:rsid w:val="005C1871"/>
    <w:rsid w:val="005C1BF2"/>
    <w:rsid w:val="005C1E42"/>
    <w:rsid w:val="005C2144"/>
    <w:rsid w:val="005C21F4"/>
    <w:rsid w:val="005C247C"/>
    <w:rsid w:val="005C2D32"/>
    <w:rsid w:val="005C376D"/>
    <w:rsid w:val="005C4616"/>
    <w:rsid w:val="005C46C6"/>
    <w:rsid w:val="005C49FA"/>
    <w:rsid w:val="005C4ADF"/>
    <w:rsid w:val="005C4B4D"/>
    <w:rsid w:val="005C4DE3"/>
    <w:rsid w:val="005C5024"/>
    <w:rsid w:val="005C5372"/>
    <w:rsid w:val="005C5379"/>
    <w:rsid w:val="005C53EA"/>
    <w:rsid w:val="005C5425"/>
    <w:rsid w:val="005C5849"/>
    <w:rsid w:val="005C5A28"/>
    <w:rsid w:val="005C6126"/>
    <w:rsid w:val="005C6164"/>
    <w:rsid w:val="005C6222"/>
    <w:rsid w:val="005C628E"/>
    <w:rsid w:val="005C67A8"/>
    <w:rsid w:val="005C6B26"/>
    <w:rsid w:val="005C772B"/>
    <w:rsid w:val="005C77C4"/>
    <w:rsid w:val="005C796F"/>
    <w:rsid w:val="005C7A54"/>
    <w:rsid w:val="005C7CAD"/>
    <w:rsid w:val="005C7CF2"/>
    <w:rsid w:val="005C7D8B"/>
    <w:rsid w:val="005C7EB4"/>
    <w:rsid w:val="005C7EF8"/>
    <w:rsid w:val="005D0067"/>
    <w:rsid w:val="005D0194"/>
    <w:rsid w:val="005D02FA"/>
    <w:rsid w:val="005D047B"/>
    <w:rsid w:val="005D0770"/>
    <w:rsid w:val="005D0790"/>
    <w:rsid w:val="005D0873"/>
    <w:rsid w:val="005D0924"/>
    <w:rsid w:val="005D0D3E"/>
    <w:rsid w:val="005D1313"/>
    <w:rsid w:val="005D166B"/>
    <w:rsid w:val="005D17BF"/>
    <w:rsid w:val="005D18B1"/>
    <w:rsid w:val="005D1C12"/>
    <w:rsid w:val="005D1C88"/>
    <w:rsid w:val="005D1F93"/>
    <w:rsid w:val="005D20FC"/>
    <w:rsid w:val="005D24A2"/>
    <w:rsid w:val="005D24F2"/>
    <w:rsid w:val="005D25D7"/>
    <w:rsid w:val="005D28E5"/>
    <w:rsid w:val="005D2928"/>
    <w:rsid w:val="005D2A49"/>
    <w:rsid w:val="005D2CB0"/>
    <w:rsid w:val="005D2EE8"/>
    <w:rsid w:val="005D3534"/>
    <w:rsid w:val="005D3707"/>
    <w:rsid w:val="005D394A"/>
    <w:rsid w:val="005D3AF0"/>
    <w:rsid w:val="005D3BF1"/>
    <w:rsid w:val="005D3BFD"/>
    <w:rsid w:val="005D45B7"/>
    <w:rsid w:val="005D46E9"/>
    <w:rsid w:val="005D4D26"/>
    <w:rsid w:val="005D4E1B"/>
    <w:rsid w:val="005D5012"/>
    <w:rsid w:val="005D51C0"/>
    <w:rsid w:val="005D52E6"/>
    <w:rsid w:val="005D55A6"/>
    <w:rsid w:val="005D5E46"/>
    <w:rsid w:val="005D609E"/>
    <w:rsid w:val="005D6366"/>
    <w:rsid w:val="005D64A5"/>
    <w:rsid w:val="005D6781"/>
    <w:rsid w:val="005D67FB"/>
    <w:rsid w:val="005D6929"/>
    <w:rsid w:val="005D6B30"/>
    <w:rsid w:val="005D6C72"/>
    <w:rsid w:val="005D6D22"/>
    <w:rsid w:val="005D6E1C"/>
    <w:rsid w:val="005D6E90"/>
    <w:rsid w:val="005D7539"/>
    <w:rsid w:val="005D7705"/>
    <w:rsid w:val="005D7E04"/>
    <w:rsid w:val="005E0082"/>
    <w:rsid w:val="005E01BD"/>
    <w:rsid w:val="005E02E2"/>
    <w:rsid w:val="005E04BF"/>
    <w:rsid w:val="005E06E1"/>
    <w:rsid w:val="005E0899"/>
    <w:rsid w:val="005E08C3"/>
    <w:rsid w:val="005E0E05"/>
    <w:rsid w:val="005E0E2A"/>
    <w:rsid w:val="005E1187"/>
    <w:rsid w:val="005E1393"/>
    <w:rsid w:val="005E1411"/>
    <w:rsid w:val="005E167A"/>
    <w:rsid w:val="005E188F"/>
    <w:rsid w:val="005E18F5"/>
    <w:rsid w:val="005E192F"/>
    <w:rsid w:val="005E1CB8"/>
    <w:rsid w:val="005E1D99"/>
    <w:rsid w:val="005E239F"/>
    <w:rsid w:val="005E3035"/>
    <w:rsid w:val="005E35FD"/>
    <w:rsid w:val="005E383F"/>
    <w:rsid w:val="005E3AB5"/>
    <w:rsid w:val="005E3B77"/>
    <w:rsid w:val="005E412A"/>
    <w:rsid w:val="005E4639"/>
    <w:rsid w:val="005E48F7"/>
    <w:rsid w:val="005E4AE3"/>
    <w:rsid w:val="005E4BA4"/>
    <w:rsid w:val="005E4CCB"/>
    <w:rsid w:val="005E4DCE"/>
    <w:rsid w:val="005E50BB"/>
    <w:rsid w:val="005E5317"/>
    <w:rsid w:val="005E544C"/>
    <w:rsid w:val="005E5563"/>
    <w:rsid w:val="005E56F6"/>
    <w:rsid w:val="005E5777"/>
    <w:rsid w:val="005E59C5"/>
    <w:rsid w:val="005E5BE8"/>
    <w:rsid w:val="005E5DF2"/>
    <w:rsid w:val="005E5E74"/>
    <w:rsid w:val="005E5FD1"/>
    <w:rsid w:val="005E6046"/>
    <w:rsid w:val="005E610C"/>
    <w:rsid w:val="005E66F1"/>
    <w:rsid w:val="005E67AA"/>
    <w:rsid w:val="005E6803"/>
    <w:rsid w:val="005E6AFB"/>
    <w:rsid w:val="005E6DDD"/>
    <w:rsid w:val="005E6DE0"/>
    <w:rsid w:val="005E73E2"/>
    <w:rsid w:val="005E7698"/>
    <w:rsid w:val="005E7849"/>
    <w:rsid w:val="005E7A8C"/>
    <w:rsid w:val="005E7FAA"/>
    <w:rsid w:val="005F044B"/>
    <w:rsid w:val="005F06FA"/>
    <w:rsid w:val="005F06FD"/>
    <w:rsid w:val="005F096F"/>
    <w:rsid w:val="005F0AD2"/>
    <w:rsid w:val="005F0B4C"/>
    <w:rsid w:val="005F0B53"/>
    <w:rsid w:val="005F0C46"/>
    <w:rsid w:val="005F15B1"/>
    <w:rsid w:val="005F1FE4"/>
    <w:rsid w:val="005F22E6"/>
    <w:rsid w:val="005F23EC"/>
    <w:rsid w:val="005F2586"/>
    <w:rsid w:val="005F307C"/>
    <w:rsid w:val="005F3200"/>
    <w:rsid w:val="005F369B"/>
    <w:rsid w:val="005F3955"/>
    <w:rsid w:val="005F3C65"/>
    <w:rsid w:val="005F3D69"/>
    <w:rsid w:val="005F3DD2"/>
    <w:rsid w:val="005F3F7F"/>
    <w:rsid w:val="005F40E5"/>
    <w:rsid w:val="005F4179"/>
    <w:rsid w:val="005F419B"/>
    <w:rsid w:val="005F439C"/>
    <w:rsid w:val="005F4525"/>
    <w:rsid w:val="005F46D9"/>
    <w:rsid w:val="005F4950"/>
    <w:rsid w:val="005F4A2F"/>
    <w:rsid w:val="005F4D16"/>
    <w:rsid w:val="005F523F"/>
    <w:rsid w:val="005F52BA"/>
    <w:rsid w:val="005F5362"/>
    <w:rsid w:val="005F545E"/>
    <w:rsid w:val="005F556F"/>
    <w:rsid w:val="005F55A6"/>
    <w:rsid w:val="005F56D0"/>
    <w:rsid w:val="005F5976"/>
    <w:rsid w:val="005F5BA0"/>
    <w:rsid w:val="005F5C3D"/>
    <w:rsid w:val="005F5DD3"/>
    <w:rsid w:val="005F5EF1"/>
    <w:rsid w:val="005F60F8"/>
    <w:rsid w:val="005F62F3"/>
    <w:rsid w:val="005F660A"/>
    <w:rsid w:val="005F6697"/>
    <w:rsid w:val="005F686F"/>
    <w:rsid w:val="005F69DD"/>
    <w:rsid w:val="005F6CA5"/>
    <w:rsid w:val="005F6D33"/>
    <w:rsid w:val="005F6EE2"/>
    <w:rsid w:val="005F6EF0"/>
    <w:rsid w:val="005F6F60"/>
    <w:rsid w:val="005F6F9C"/>
    <w:rsid w:val="005F6FFC"/>
    <w:rsid w:val="005F7213"/>
    <w:rsid w:val="005F787A"/>
    <w:rsid w:val="005F789E"/>
    <w:rsid w:val="005F7CC1"/>
    <w:rsid w:val="005F7E5E"/>
    <w:rsid w:val="005F7FF1"/>
    <w:rsid w:val="0060027D"/>
    <w:rsid w:val="00600298"/>
    <w:rsid w:val="006004DE"/>
    <w:rsid w:val="00600B6C"/>
    <w:rsid w:val="00600C98"/>
    <w:rsid w:val="00600F76"/>
    <w:rsid w:val="00601072"/>
    <w:rsid w:val="00601097"/>
    <w:rsid w:val="0060111F"/>
    <w:rsid w:val="006011DC"/>
    <w:rsid w:val="0060125A"/>
    <w:rsid w:val="00601290"/>
    <w:rsid w:val="006012D2"/>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75"/>
    <w:rsid w:val="006035AF"/>
    <w:rsid w:val="006039C5"/>
    <w:rsid w:val="006039F0"/>
    <w:rsid w:val="00603B1B"/>
    <w:rsid w:val="00603D05"/>
    <w:rsid w:val="00603E15"/>
    <w:rsid w:val="006043D7"/>
    <w:rsid w:val="00604548"/>
    <w:rsid w:val="00604594"/>
    <w:rsid w:val="006045AA"/>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D70"/>
    <w:rsid w:val="00606DC1"/>
    <w:rsid w:val="0060745F"/>
    <w:rsid w:val="006074B1"/>
    <w:rsid w:val="00607ADE"/>
    <w:rsid w:val="00607E68"/>
    <w:rsid w:val="00610224"/>
    <w:rsid w:val="006102C6"/>
    <w:rsid w:val="006103F0"/>
    <w:rsid w:val="00610405"/>
    <w:rsid w:val="0061086C"/>
    <w:rsid w:val="00610917"/>
    <w:rsid w:val="00610C42"/>
    <w:rsid w:val="00610D1D"/>
    <w:rsid w:val="00610FF8"/>
    <w:rsid w:val="006113A9"/>
    <w:rsid w:val="00611628"/>
    <w:rsid w:val="0061176A"/>
    <w:rsid w:val="00611A9F"/>
    <w:rsid w:val="00611B58"/>
    <w:rsid w:val="00611C82"/>
    <w:rsid w:val="00612015"/>
    <w:rsid w:val="006123A6"/>
    <w:rsid w:val="006125DB"/>
    <w:rsid w:val="00612744"/>
    <w:rsid w:val="00612849"/>
    <w:rsid w:val="00612C73"/>
    <w:rsid w:val="00612E96"/>
    <w:rsid w:val="00612EDF"/>
    <w:rsid w:val="0061312F"/>
    <w:rsid w:val="006133A2"/>
    <w:rsid w:val="006134CE"/>
    <w:rsid w:val="00613504"/>
    <w:rsid w:val="006138D8"/>
    <w:rsid w:val="0061394C"/>
    <w:rsid w:val="00613A55"/>
    <w:rsid w:val="00614016"/>
    <w:rsid w:val="00614019"/>
    <w:rsid w:val="00614064"/>
    <w:rsid w:val="006140A1"/>
    <w:rsid w:val="006140DD"/>
    <w:rsid w:val="006141D8"/>
    <w:rsid w:val="006144B0"/>
    <w:rsid w:val="00614510"/>
    <w:rsid w:val="00614776"/>
    <w:rsid w:val="00614BDD"/>
    <w:rsid w:val="00614C2F"/>
    <w:rsid w:val="00614CB4"/>
    <w:rsid w:val="00614D1E"/>
    <w:rsid w:val="00614E35"/>
    <w:rsid w:val="00614FC3"/>
    <w:rsid w:val="00615178"/>
    <w:rsid w:val="006151DB"/>
    <w:rsid w:val="0061524B"/>
    <w:rsid w:val="0061565F"/>
    <w:rsid w:val="006157B8"/>
    <w:rsid w:val="006159FA"/>
    <w:rsid w:val="00615BDB"/>
    <w:rsid w:val="00615D53"/>
    <w:rsid w:val="00615F21"/>
    <w:rsid w:val="006162D2"/>
    <w:rsid w:val="006167CB"/>
    <w:rsid w:val="00616885"/>
    <w:rsid w:val="00616C82"/>
    <w:rsid w:val="00616F90"/>
    <w:rsid w:val="00617042"/>
    <w:rsid w:val="0061717B"/>
    <w:rsid w:val="0061717F"/>
    <w:rsid w:val="006173A4"/>
    <w:rsid w:val="00617574"/>
    <w:rsid w:val="006175CF"/>
    <w:rsid w:val="00617731"/>
    <w:rsid w:val="0061799C"/>
    <w:rsid w:val="00617B93"/>
    <w:rsid w:val="00617C95"/>
    <w:rsid w:val="00620020"/>
    <w:rsid w:val="00620049"/>
    <w:rsid w:val="00620176"/>
    <w:rsid w:val="006201A2"/>
    <w:rsid w:val="006201CD"/>
    <w:rsid w:val="006201F5"/>
    <w:rsid w:val="00620254"/>
    <w:rsid w:val="006205DD"/>
    <w:rsid w:val="006205EA"/>
    <w:rsid w:val="00620686"/>
    <w:rsid w:val="00620721"/>
    <w:rsid w:val="006209E8"/>
    <w:rsid w:val="0062117A"/>
    <w:rsid w:val="00621356"/>
    <w:rsid w:val="00621B6A"/>
    <w:rsid w:val="00621C0B"/>
    <w:rsid w:val="00621C49"/>
    <w:rsid w:val="00621C72"/>
    <w:rsid w:val="00621CAD"/>
    <w:rsid w:val="006226C3"/>
    <w:rsid w:val="0062277B"/>
    <w:rsid w:val="00622AAD"/>
    <w:rsid w:val="00623040"/>
    <w:rsid w:val="00623081"/>
    <w:rsid w:val="006230F4"/>
    <w:rsid w:val="00623427"/>
    <w:rsid w:val="00623AEB"/>
    <w:rsid w:val="00623B23"/>
    <w:rsid w:val="00623E4E"/>
    <w:rsid w:val="0062408A"/>
    <w:rsid w:val="006242BF"/>
    <w:rsid w:val="006244E2"/>
    <w:rsid w:val="00624C2C"/>
    <w:rsid w:val="00624C6E"/>
    <w:rsid w:val="00624FB3"/>
    <w:rsid w:val="00624FCE"/>
    <w:rsid w:val="006256D7"/>
    <w:rsid w:val="00625907"/>
    <w:rsid w:val="00625B24"/>
    <w:rsid w:val="00625BFB"/>
    <w:rsid w:val="00625E2D"/>
    <w:rsid w:val="00626508"/>
    <w:rsid w:val="0062657C"/>
    <w:rsid w:val="0062676C"/>
    <w:rsid w:val="00626902"/>
    <w:rsid w:val="00626A44"/>
    <w:rsid w:val="00626BAA"/>
    <w:rsid w:val="00626C25"/>
    <w:rsid w:val="00626E64"/>
    <w:rsid w:val="00626F37"/>
    <w:rsid w:val="0062710F"/>
    <w:rsid w:val="0062725A"/>
    <w:rsid w:val="00627A8B"/>
    <w:rsid w:val="00627AA8"/>
    <w:rsid w:val="00627BA3"/>
    <w:rsid w:val="00627BAD"/>
    <w:rsid w:val="00627C39"/>
    <w:rsid w:val="00627E44"/>
    <w:rsid w:val="00627F6A"/>
    <w:rsid w:val="006300D7"/>
    <w:rsid w:val="006302AE"/>
    <w:rsid w:val="00630333"/>
    <w:rsid w:val="0063039A"/>
    <w:rsid w:val="006304E1"/>
    <w:rsid w:val="0063076B"/>
    <w:rsid w:val="00630883"/>
    <w:rsid w:val="00630ED0"/>
    <w:rsid w:val="00631007"/>
    <w:rsid w:val="00631826"/>
    <w:rsid w:val="006319DC"/>
    <w:rsid w:val="00631A85"/>
    <w:rsid w:val="00631DDD"/>
    <w:rsid w:val="00632027"/>
    <w:rsid w:val="00632498"/>
    <w:rsid w:val="006326BC"/>
    <w:rsid w:val="00632763"/>
    <w:rsid w:val="006328A4"/>
    <w:rsid w:val="00632927"/>
    <w:rsid w:val="00632A0E"/>
    <w:rsid w:val="00632A4C"/>
    <w:rsid w:val="00632C1D"/>
    <w:rsid w:val="0063305B"/>
    <w:rsid w:val="00633947"/>
    <w:rsid w:val="00633951"/>
    <w:rsid w:val="00633965"/>
    <w:rsid w:val="00633A3A"/>
    <w:rsid w:val="00633B5E"/>
    <w:rsid w:val="00633C0A"/>
    <w:rsid w:val="00633C8E"/>
    <w:rsid w:val="00633F1B"/>
    <w:rsid w:val="0063405E"/>
    <w:rsid w:val="00634102"/>
    <w:rsid w:val="00634181"/>
    <w:rsid w:val="006341AD"/>
    <w:rsid w:val="00634356"/>
    <w:rsid w:val="006346F1"/>
    <w:rsid w:val="006347F5"/>
    <w:rsid w:val="00634A61"/>
    <w:rsid w:val="00634FE6"/>
    <w:rsid w:val="0063537A"/>
    <w:rsid w:val="006353D0"/>
    <w:rsid w:val="0063547A"/>
    <w:rsid w:val="006355ED"/>
    <w:rsid w:val="00635835"/>
    <w:rsid w:val="00635B54"/>
    <w:rsid w:val="00635C9E"/>
    <w:rsid w:val="00635EDC"/>
    <w:rsid w:val="00635F3E"/>
    <w:rsid w:val="00635F56"/>
    <w:rsid w:val="00636094"/>
    <w:rsid w:val="00636167"/>
    <w:rsid w:val="00636220"/>
    <w:rsid w:val="0063633A"/>
    <w:rsid w:val="0063650D"/>
    <w:rsid w:val="00636519"/>
    <w:rsid w:val="006365CF"/>
    <w:rsid w:val="006366F2"/>
    <w:rsid w:val="00636A76"/>
    <w:rsid w:val="00636B32"/>
    <w:rsid w:val="00636B44"/>
    <w:rsid w:val="006371E4"/>
    <w:rsid w:val="0063720A"/>
    <w:rsid w:val="006373C7"/>
    <w:rsid w:val="00637E00"/>
    <w:rsid w:val="00637F80"/>
    <w:rsid w:val="006401C6"/>
    <w:rsid w:val="00640207"/>
    <w:rsid w:val="00640222"/>
    <w:rsid w:val="006409F3"/>
    <w:rsid w:val="00640C49"/>
    <w:rsid w:val="00640D76"/>
    <w:rsid w:val="00640FD8"/>
    <w:rsid w:val="00641061"/>
    <w:rsid w:val="006411DF"/>
    <w:rsid w:val="006413AC"/>
    <w:rsid w:val="006413C4"/>
    <w:rsid w:val="006419ED"/>
    <w:rsid w:val="00641C7E"/>
    <w:rsid w:val="006427DE"/>
    <w:rsid w:val="0064295D"/>
    <w:rsid w:val="00642D10"/>
    <w:rsid w:val="00642E65"/>
    <w:rsid w:val="006434D7"/>
    <w:rsid w:val="00643769"/>
    <w:rsid w:val="00643891"/>
    <w:rsid w:val="006438AB"/>
    <w:rsid w:val="00643C69"/>
    <w:rsid w:val="00643DCD"/>
    <w:rsid w:val="006440C9"/>
    <w:rsid w:val="00644200"/>
    <w:rsid w:val="0064428B"/>
    <w:rsid w:val="00644511"/>
    <w:rsid w:val="0064486C"/>
    <w:rsid w:val="00644871"/>
    <w:rsid w:val="00644A39"/>
    <w:rsid w:val="00644A9D"/>
    <w:rsid w:val="00644BBA"/>
    <w:rsid w:val="00644E60"/>
    <w:rsid w:val="00644F03"/>
    <w:rsid w:val="00644FBE"/>
    <w:rsid w:val="00644FC7"/>
    <w:rsid w:val="00645190"/>
    <w:rsid w:val="006454B3"/>
    <w:rsid w:val="00645ACC"/>
    <w:rsid w:val="00645BF5"/>
    <w:rsid w:val="006466B5"/>
    <w:rsid w:val="00647092"/>
    <w:rsid w:val="0064741D"/>
    <w:rsid w:val="006474F5"/>
    <w:rsid w:val="006477A7"/>
    <w:rsid w:val="006477F5"/>
    <w:rsid w:val="006478C4"/>
    <w:rsid w:val="00647C8A"/>
    <w:rsid w:val="00647CB3"/>
    <w:rsid w:val="00647CC1"/>
    <w:rsid w:val="00647D9C"/>
    <w:rsid w:val="00650150"/>
    <w:rsid w:val="006503E4"/>
    <w:rsid w:val="00650854"/>
    <w:rsid w:val="00650B25"/>
    <w:rsid w:val="00650BA5"/>
    <w:rsid w:val="00650D1E"/>
    <w:rsid w:val="00650D3F"/>
    <w:rsid w:val="00650EB8"/>
    <w:rsid w:val="00650F7C"/>
    <w:rsid w:val="00650FBE"/>
    <w:rsid w:val="006513D5"/>
    <w:rsid w:val="00651673"/>
    <w:rsid w:val="006518B1"/>
    <w:rsid w:val="00651AD3"/>
    <w:rsid w:val="00651B74"/>
    <w:rsid w:val="00651FA0"/>
    <w:rsid w:val="0065242B"/>
    <w:rsid w:val="006524BC"/>
    <w:rsid w:val="00652807"/>
    <w:rsid w:val="00653217"/>
    <w:rsid w:val="00653256"/>
    <w:rsid w:val="00653273"/>
    <w:rsid w:val="006536D3"/>
    <w:rsid w:val="00653AEF"/>
    <w:rsid w:val="00653FED"/>
    <w:rsid w:val="006540E1"/>
    <w:rsid w:val="0065412E"/>
    <w:rsid w:val="00654236"/>
    <w:rsid w:val="0065424F"/>
    <w:rsid w:val="00654452"/>
    <w:rsid w:val="006544F6"/>
    <w:rsid w:val="0065457D"/>
    <w:rsid w:val="00654CB5"/>
    <w:rsid w:val="00654FA1"/>
    <w:rsid w:val="00654FE2"/>
    <w:rsid w:val="00655070"/>
    <w:rsid w:val="00655223"/>
    <w:rsid w:val="00655780"/>
    <w:rsid w:val="006557AD"/>
    <w:rsid w:val="00655881"/>
    <w:rsid w:val="0065594D"/>
    <w:rsid w:val="00655B8C"/>
    <w:rsid w:val="00655FAE"/>
    <w:rsid w:val="006561FF"/>
    <w:rsid w:val="006562F7"/>
    <w:rsid w:val="0065666C"/>
    <w:rsid w:val="006566D9"/>
    <w:rsid w:val="00656D6F"/>
    <w:rsid w:val="00657005"/>
    <w:rsid w:val="00657269"/>
    <w:rsid w:val="006572FB"/>
    <w:rsid w:val="0065761B"/>
    <w:rsid w:val="006577D0"/>
    <w:rsid w:val="006578D9"/>
    <w:rsid w:val="0065795D"/>
    <w:rsid w:val="00657CD1"/>
    <w:rsid w:val="00657ED7"/>
    <w:rsid w:val="00657F67"/>
    <w:rsid w:val="00660146"/>
    <w:rsid w:val="0066031C"/>
    <w:rsid w:val="006605DC"/>
    <w:rsid w:val="00660C21"/>
    <w:rsid w:val="0066113F"/>
    <w:rsid w:val="006611DC"/>
    <w:rsid w:val="00661227"/>
    <w:rsid w:val="00661456"/>
    <w:rsid w:val="0066146F"/>
    <w:rsid w:val="00661636"/>
    <w:rsid w:val="00661CC2"/>
    <w:rsid w:val="00662166"/>
    <w:rsid w:val="006622C3"/>
    <w:rsid w:val="006623AF"/>
    <w:rsid w:val="00662B2E"/>
    <w:rsid w:val="00662DC0"/>
    <w:rsid w:val="00662FA2"/>
    <w:rsid w:val="006630CC"/>
    <w:rsid w:val="0066310A"/>
    <w:rsid w:val="006631CF"/>
    <w:rsid w:val="0066326F"/>
    <w:rsid w:val="006634F8"/>
    <w:rsid w:val="006635DC"/>
    <w:rsid w:val="0066381A"/>
    <w:rsid w:val="006638BF"/>
    <w:rsid w:val="00663908"/>
    <w:rsid w:val="00663CB6"/>
    <w:rsid w:val="00663DAB"/>
    <w:rsid w:val="00663F42"/>
    <w:rsid w:val="00664497"/>
    <w:rsid w:val="00664678"/>
    <w:rsid w:val="006646F4"/>
    <w:rsid w:val="0066472C"/>
    <w:rsid w:val="00664895"/>
    <w:rsid w:val="00664FB0"/>
    <w:rsid w:val="00665229"/>
    <w:rsid w:val="00665316"/>
    <w:rsid w:val="00665486"/>
    <w:rsid w:val="006654E8"/>
    <w:rsid w:val="0066568F"/>
    <w:rsid w:val="0066598B"/>
    <w:rsid w:val="00665C25"/>
    <w:rsid w:val="00665CCE"/>
    <w:rsid w:val="00665DF0"/>
    <w:rsid w:val="006662DA"/>
    <w:rsid w:val="00666BE0"/>
    <w:rsid w:val="00666C3D"/>
    <w:rsid w:val="006671C5"/>
    <w:rsid w:val="006672FC"/>
    <w:rsid w:val="00667378"/>
    <w:rsid w:val="0066745C"/>
    <w:rsid w:val="00667973"/>
    <w:rsid w:val="00667A27"/>
    <w:rsid w:val="00667AB9"/>
    <w:rsid w:val="00667CC2"/>
    <w:rsid w:val="006701D8"/>
    <w:rsid w:val="00670290"/>
    <w:rsid w:val="006702A2"/>
    <w:rsid w:val="0067032F"/>
    <w:rsid w:val="006704BF"/>
    <w:rsid w:val="00670771"/>
    <w:rsid w:val="006707E6"/>
    <w:rsid w:val="00670800"/>
    <w:rsid w:val="00670AD6"/>
    <w:rsid w:val="00670D75"/>
    <w:rsid w:val="00670DB3"/>
    <w:rsid w:val="00670ECD"/>
    <w:rsid w:val="00671010"/>
    <w:rsid w:val="0067106A"/>
    <w:rsid w:val="0067138E"/>
    <w:rsid w:val="006713AE"/>
    <w:rsid w:val="00671B4F"/>
    <w:rsid w:val="00671CA8"/>
    <w:rsid w:val="0067201B"/>
    <w:rsid w:val="006723BD"/>
    <w:rsid w:val="006725CC"/>
    <w:rsid w:val="0067261D"/>
    <w:rsid w:val="0067273D"/>
    <w:rsid w:val="00672966"/>
    <w:rsid w:val="00672DEB"/>
    <w:rsid w:val="0067339E"/>
    <w:rsid w:val="006734A4"/>
    <w:rsid w:val="006735BC"/>
    <w:rsid w:val="00673BDE"/>
    <w:rsid w:val="00673D5A"/>
    <w:rsid w:val="00673D6E"/>
    <w:rsid w:val="00673EB7"/>
    <w:rsid w:val="00673FBF"/>
    <w:rsid w:val="00673FC3"/>
    <w:rsid w:val="006740B2"/>
    <w:rsid w:val="00674199"/>
    <w:rsid w:val="0067439E"/>
    <w:rsid w:val="00674460"/>
    <w:rsid w:val="00674AF3"/>
    <w:rsid w:val="00674FAA"/>
    <w:rsid w:val="0067504D"/>
    <w:rsid w:val="006754D4"/>
    <w:rsid w:val="006755DF"/>
    <w:rsid w:val="00675652"/>
    <w:rsid w:val="006758E5"/>
    <w:rsid w:val="00675B48"/>
    <w:rsid w:val="00675ECB"/>
    <w:rsid w:val="00675F5B"/>
    <w:rsid w:val="006760EB"/>
    <w:rsid w:val="0067649C"/>
    <w:rsid w:val="006766CA"/>
    <w:rsid w:val="006767B8"/>
    <w:rsid w:val="00676B42"/>
    <w:rsid w:val="00676C89"/>
    <w:rsid w:val="00676DE9"/>
    <w:rsid w:val="00676FAE"/>
    <w:rsid w:val="00676FD7"/>
    <w:rsid w:val="006770C5"/>
    <w:rsid w:val="00677270"/>
    <w:rsid w:val="00677508"/>
    <w:rsid w:val="00677725"/>
    <w:rsid w:val="0067781A"/>
    <w:rsid w:val="0068013A"/>
    <w:rsid w:val="006801CE"/>
    <w:rsid w:val="006803EE"/>
    <w:rsid w:val="00680672"/>
    <w:rsid w:val="00680A83"/>
    <w:rsid w:val="00680A97"/>
    <w:rsid w:val="00680F30"/>
    <w:rsid w:val="00680F81"/>
    <w:rsid w:val="0068102D"/>
    <w:rsid w:val="006813B0"/>
    <w:rsid w:val="00681847"/>
    <w:rsid w:val="006819F4"/>
    <w:rsid w:val="006820C0"/>
    <w:rsid w:val="0068226B"/>
    <w:rsid w:val="00682291"/>
    <w:rsid w:val="006824E5"/>
    <w:rsid w:val="00682881"/>
    <w:rsid w:val="00682AE8"/>
    <w:rsid w:val="00682BE4"/>
    <w:rsid w:val="00682E33"/>
    <w:rsid w:val="00682E47"/>
    <w:rsid w:val="00682ED3"/>
    <w:rsid w:val="00682F50"/>
    <w:rsid w:val="00683052"/>
    <w:rsid w:val="006832B9"/>
    <w:rsid w:val="0068330B"/>
    <w:rsid w:val="00683D7F"/>
    <w:rsid w:val="00683DB6"/>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37C"/>
    <w:rsid w:val="006878B2"/>
    <w:rsid w:val="00687A10"/>
    <w:rsid w:val="006901DB"/>
    <w:rsid w:val="0069053B"/>
    <w:rsid w:val="00690A41"/>
    <w:rsid w:val="00690D12"/>
    <w:rsid w:val="00690D94"/>
    <w:rsid w:val="00690F0E"/>
    <w:rsid w:val="006914EF"/>
    <w:rsid w:val="0069164E"/>
    <w:rsid w:val="006919C5"/>
    <w:rsid w:val="006919D3"/>
    <w:rsid w:val="00692220"/>
    <w:rsid w:val="0069240E"/>
    <w:rsid w:val="00692799"/>
    <w:rsid w:val="006927C1"/>
    <w:rsid w:val="006927F0"/>
    <w:rsid w:val="00692914"/>
    <w:rsid w:val="00692A0D"/>
    <w:rsid w:val="00692BDC"/>
    <w:rsid w:val="00693077"/>
    <w:rsid w:val="00693295"/>
    <w:rsid w:val="00693529"/>
    <w:rsid w:val="006935E1"/>
    <w:rsid w:val="006939C6"/>
    <w:rsid w:val="00693A5C"/>
    <w:rsid w:val="00693C3A"/>
    <w:rsid w:val="00693CE1"/>
    <w:rsid w:val="00693E89"/>
    <w:rsid w:val="00693F0A"/>
    <w:rsid w:val="00693FD0"/>
    <w:rsid w:val="006943BD"/>
    <w:rsid w:val="0069447C"/>
    <w:rsid w:val="006949AD"/>
    <w:rsid w:val="006949CB"/>
    <w:rsid w:val="00694DD1"/>
    <w:rsid w:val="00694E1F"/>
    <w:rsid w:val="00694ED3"/>
    <w:rsid w:val="0069528C"/>
    <w:rsid w:val="006954DB"/>
    <w:rsid w:val="006954FC"/>
    <w:rsid w:val="0069583A"/>
    <w:rsid w:val="00695A90"/>
    <w:rsid w:val="00695C33"/>
    <w:rsid w:val="00695E49"/>
    <w:rsid w:val="00695EB1"/>
    <w:rsid w:val="00696244"/>
    <w:rsid w:val="0069651F"/>
    <w:rsid w:val="006966EF"/>
    <w:rsid w:val="006968D8"/>
    <w:rsid w:val="006969D6"/>
    <w:rsid w:val="00696B6A"/>
    <w:rsid w:val="00696DD1"/>
    <w:rsid w:val="0069755C"/>
    <w:rsid w:val="006979DC"/>
    <w:rsid w:val="00697C2C"/>
    <w:rsid w:val="00697E0B"/>
    <w:rsid w:val="00697F71"/>
    <w:rsid w:val="006A04D8"/>
    <w:rsid w:val="006A05EF"/>
    <w:rsid w:val="006A0607"/>
    <w:rsid w:val="006A060A"/>
    <w:rsid w:val="006A0942"/>
    <w:rsid w:val="006A0993"/>
    <w:rsid w:val="006A0C5D"/>
    <w:rsid w:val="006A10D9"/>
    <w:rsid w:val="006A16B7"/>
    <w:rsid w:val="006A18DD"/>
    <w:rsid w:val="006A1B47"/>
    <w:rsid w:val="006A1F3B"/>
    <w:rsid w:val="006A20BD"/>
    <w:rsid w:val="006A2312"/>
    <w:rsid w:val="006A2347"/>
    <w:rsid w:val="006A234A"/>
    <w:rsid w:val="006A23A2"/>
    <w:rsid w:val="006A24B3"/>
    <w:rsid w:val="006A26A5"/>
    <w:rsid w:val="006A2BF5"/>
    <w:rsid w:val="006A2D0E"/>
    <w:rsid w:val="006A2E66"/>
    <w:rsid w:val="006A2F74"/>
    <w:rsid w:val="006A31A3"/>
    <w:rsid w:val="006A3227"/>
    <w:rsid w:val="006A3396"/>
    <w:rsid w:val="006A3C96"/>
    <w:rsid w:val="006A3E00"/>
    <w:rsid w:val="006A3EB0"/>
    <w:rsid w:val="006A3F94"/>
    <w:rsid w:val="006A40D0"/>
    <w:rsid w:val="006A4113"/>
    <w:rsid w:val="006A47B9"/>
    <w:rsid w:val="006A48A8"/>
    <w:rsid w:val="006A49B5"/>
    <w:rsid w:val="006A4F44"/>
    <w:rsid w:val="006A4FF3"/>
    <w:rsid w:val="006A585B"/>
    <w:rsid w:val="006A5A45"/>
    <w:rsid w:val="006A5BFC"/>
    <w:rsid w:val="006A5CA3"/>
    <w:rsid w:val="006A5D5C"/>
    <w:rsid w:val="006A5E26"/>
    <w:rsid w:val="006A6100"/>
    <w:rsid w:val="006A6923"/>
    <w:rsid w:val="006A69A3"/>
    <w:rsid w:val="006A6B3F"/>
    <w:rsid w:val="006A6B69"/>
    <w:rsid w:val="006A74C0"/>
    <w:rsid w:val="006A7574"/>
    <w:rsid w:val="006A76A0"/>
    <w:rsid w:val="006A7778"/>
    <w:rsid w:val="006A7EE9"/>
    <w:rsid w:val="006B022A"/>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1F96"/>
    <w:rsid w:val="006B2008"/>
    <w:rsid w:val="006B21E9"/>
    <w:rsid w:val="006B23B2"/>
    <w:rsid w:val="006B242D"/>
    <w:rsid w:val="006B2431"/>
    <w:rsid w:val="006B2507"/>
    <w:rsid w:val="006B2730"/>
    <w:rsid w:val="006B2F61"/>
    <w:rsid w:val="006B302E"/>
    <w:rsid w:val="006B335B"/>
    <w:rsid w:val="006B3567"/>
    <w:rsid w:val="006B35C8"/>
    <w:rsid w:val="006B3883"/>
    <w:rsid w:val="006B393F"/>
    <w:rsid w:val="006B3E55"/>
    <w:rsid w:val="006B3F8E"/>
    <w:rsid w:val="006B3FFE"/>
    <w:rsid w:val="006B401E"/>
    <w:rsid w:val="006B419C"/>
    <w:rsid w:val="006B4465"/>
    <w:rsid w:val="006B4FC0"/>
    <w:rsid w:val="006B5111"/>
    <w:rsid w:val="006B59BE"/>
    <w:rsid w:val="006B5A57"/>
    <w:rsid w:val="006B60BA"/>
    <w:rsid w:val="006B633A"/>
    <w:rsid w:val="006B6346"/>
    <w:rsid w:val="006B6AD0"/>
    <w:rsid w:val="006B6BA3"/>
    <w:rsid w:val="006B6C83"/>
    <w:rsid w:val="006B6C95"/>
    <w:rsid w:val="006B6D41"/>
    <w:rsid w:val="006B6FA2"/>
    <w:rsid w:val="006B725C"/>
    <w:rsid w:val="006B7303"/>
    <w:rsid w:val="006B739A"/>
    <w:rsid w:val="006B7548"/>
    <w:rsid w:val="006B7558"/>
    <w:rsid w:val="006B7864"/>
    <w:rsid w:val="006B7A67"/>
    <w:rsid w:val="006B7D89"/>
    <w:rsid w:val="006B7EF2"/>
    <w:rsid w:val="006B7F35"/>
    <w:rsid w:val="006C018D"/>
    <w:rsid w:val="006C03B2"/>
    <w:rsid w:val="006C09DD"/>
    <w:rsid w:val="006C0AC7"/>
    <w:rsid w:val="006C0D59"/>
    <w:rsid w:val="006C0D9A"/>
    <w:rsid w:val="006C0E15"/>
    <w:rsid w:val="006C10D6"/>
    <w:rsid w:val="006C1142"/>
    <w:rsid w:val="006C1314"/>
    <w:rsid w:val="006C13FC"/>
    <w:rsid w:val="006C1513"/>
    <w:rsid w:val="006C19E5"/>
    <w:rsid w:val="006C1A29"/>
    <w:rsid w:val="006C1B3F"/>
    <w:rsid w:val="006C1D4E"/>
    <w:rsid w:val="006C1F77"/>
    <w:rsid w:val="006C209A"/>
    <w:rsid w:val="006C23DC"/>
    <w:rsid w:val="006C25C0"/>
    <w:rsid w:val="006C2604"/>
    <w:rsid w:val="006C26CD"/>
    <w:rsid w:val="006C293F"/>
    <w:rsid w:val="006C2994"/>
    <w:rsid w:val="006C2A6F"/>
    <w:rsid w:val="006C2C20"/>
    <w:rsid w:val="006C2C4F"/>
    <w:rsid w:val="006C323E"/>
    <w:rsid w:val="006C3309"/>
    <w:rsid w:val="006C34B4"/>
    <w:rsid w:val="006C365E"/>
    <w:rsid w:val="006C375B"/>
    <w:rsid w:val="006C3772"/>
    <w:rsid w:val="006C3901"/>
    <w:rsid w:val="006C3FF3"/>
    <w:rsid w:val="006C42A0"/>
    <w:rsid w:val="006C4457"/>
    <w:rsid w:val="006C44D3"/>
    <w:rsid w:val="006C45C1"/>
    <w:rsid w:val="006C4688"/>
    <w:rsid w:val="006C4822"/>
    <w:rsid w:val="006C48F5"/>
    <w:rsid w:val="006C4B11"/>
    <w:rsid w:val="006C4D69"/>
    <w:rsid w:val="006C4E89"/>
    <w:rsid w:val="006C50C3"/>
    <w:rsid w:val="006C53AE"/>
    <w:rsid w:val="006C54AC"/>
    <w:rsid w:val="006C54CD"/>
    <w:rsid w:val="006C5577"/>
    <w:rsid w:val="006C5590"/>
    <w:rsid w:val="006C566C"/>
    <w:rsid w:val="006C5694"/>
    <w:rsid w:val="006C57EC"/>
    <w:rsid w:val="006C57F2"/>
    <w:rsid w:val="006C5815"/>
    <w:rsid w:val="006C5C20"/>
    <w:rsid w:val="006C5D9F"/>
    <w:rsid w:val="006C5FD9"/>
    <w:rsid w:val="006C5FF1"/>
    <w:rsid w:val="006C6287"/>
    <w:rsid w:val="006C6458"/>
    <w:rsid w:val="006C64F2"/>
    <w:rsid w:val="006C677C"/>
    <w:rsid w:val="006C6DEF"/>
    <w:rsid w:val="006C6E92"/>
    <w:rsid w:val="006C7349"/>
    <w:rsid w:val="006C75C9"/>
    <w:rsid w:val="006C7B20"/>
    <w:rsid w:val="006C7CAC"/>
    <w:rsid w:val="006C7FB9"/>
    <w:rsid w:val="006D0101"/>
    <w:rsid w:val="006D01D2"/>
    <w:rsid w:val="006D0471"/>
    <w:rsid w:val="006D0846"/>
    <w:rsid w:val="006D0AD3"/>
    <w:rsid w:val="006D0C09"/>
    <w:rsid w:val="006D0DC6"/>
    <w:rsid w:val="006D0F05"/>
    <w:rsid w:val="006D0F87"/>
    <w:rsid w:val="006D1A23"/>
    <w:rsid w:val="006D1DFA"/>
    <w:rsid w:val="006D1F1A"/>
    <w:rsid w:val="006D202D"/>
    <w:rsid w:val="006D2039"/>
    <w:rsid w:val="006D21FF"/>
    <w:rsid w:val="006D2349"/>
    <w:rsid w:val="006D24FD"/>
    <w:rsid w:val="006D2AE4"/>
    <w:rsid w:val="006D2C5E"/>
    <w:rsid w:val="006D31AF"/>
    <w:rsid w:val="006D31DD"/>
    <w:rsid w:val="006D35CD"/>
    <w:rsid w:val="006D3673"/>
    <w:rsid w:val="006D3C04"/>
    <w:rsid w:val="006D3D01"/>
    <w:rsid w:val="006D3DDE"/>
    <w:rsid w:val="006D3F75"/>
    <w:rsid w:val="006D4133"/>
    <w:rsid w:val="006D4373"/>
    <w:rsid w:val="006D492A"/>
    <w:rsid w:val="006D493C"/>
    <w:rsid w:val="006D4A7C"/>
    <w:rsid w:val="006D4C8C"/>
    <w:rsid w:val="006D4D21"/>
    <w:rsid w:val="006D5457"/>
    <w:rsid w:val="006D59BF"/>
    <w:rsid w:val="006D5A62"/>
    <w:rsid w:val="006D5D1D"/>
    <w:rsid w:val="006D5EC2"/>
    <w:rsid w:val="006D5FEF"/>
    <w:rsid w:val="006D667A"/>
    <w:rsid w:val="006D6689"/>
    <w:rsid w:val="006D6C62"/>
    <w:rsid w:val="006D70C4"/>
    <w:rsid w:val="006D710D"/>
    <w:rsid w:val="006D72E1"/>
    <w:rsid w:val="006D72F5"/>
    <w:rsid w:val="006D74C9"/>
    <w:rsid w:val="006D7598"/>
    <w:rsid w:val="006D7971"/>
    <w:rsid w:val="006D79C5"/>
    <w:rsid w:val="006D7B93"/>
    <w:rsid w:val="006D7BBD"/>
    <w:rsid w:val="006D7C30"/>
    <w:rsid w:val="006D7D22"/>
    <w:rsid w:val="006D7D69"/>
    <w:rsid w:val="006D7DAD"/>
    <w:rsid w:val="006D7DE2"/>
    <w:rsid w:val="006D7EC6"/>
    <w:rsid w:val="006D7F17"/>
    <w:rsid w:val="006E002F"/>
    <w:rsid w:val="006E018D"/>
    <w:rsid w:val="006E04B7"/>
    <w:rsid w:val="006E0566"/>
    <w:rsid w:val="006E0816"/>
    <w:rsid w:val="006E0835"/>
    <w:rsid w:val="006E0B16"/>
    <w:rsid w:val="006E1135"/>
    <w:rsid w:val="006E1469"/>
    <w:rsid w:val="006E1707"/>
    <w:rsid w:val="006E176F"/>
    <w:rsid w:val="006E19AD"/>
    <w:rsid w:val="006E1B45"/>
    <w:rsid w:val="006E1B67"/>
    <w:rsid w:val="006E1C34"/>
    <w:rsid w:val="006E1E45"/>
    <w:rsid w:val="006E22CC"/>
    <w:rsid w:val="006E295F"/>
    <w:rsid w:val="006E2D87"/>
    <w:rsid w:val="006E2E72"/>
    <w:rsid w:val="006E31D2"/>
    <w:rsid w:val="006E3D3A"/>
    <w:rsid w:val="006E3E37"/>
    <w:rsid w:val="006E4282"/>
    <w:rsid w:val="006E44D1"/>
    <w:rsid w:val="006E45CD"/>
    <w:rsid w:val="006E4615"/>
    <w:rsid w:val="006E4646"/>
    <w:rsid w:val="006E4674"/>
    <w:rsid w:val="006E4F96"/>
    <w:rsid w:val="006E512D"/>
    <w:rsid w:val="006E5477"/>
    <w:rsid w:val="006E554E"/>
    <w:rsid w:val="006E589D"/>
    <w:rsid w:val="006E5A0C"/>
    <w:rsid w:val="006E5AD8"/>
    <w:rsid w:val="006E5AFE"/>
    <w:rsid w:val="006E668F"/>
    <w:rsid w:val="006E67A1"/>
    <w:rsid w:val="006E696A"/>
    <w:rsid w:val="006E69BE"/>
    <w:rsid w:val="006E6C33"/>
    <w:rsid w:val="006E6E9B"/>
    <w:rsid w:val="006E6F03"/>
    <w:rsid w:val="006E6FAD"/>
    <w:rsid w:val="006E70D5"/>
    <w:rsid w:val="006E71A8"/>
    <w:rsid w:val="006E73E2"/>
    <w:rsid w:val="006E7496"/>
    <w:rsid w:val="006E7695"/>
    <w:rsid w:val="006E77C1"/>
    <w:rsid w:val="006E7883"/>
    <w:rsid w:val="006E7889"/>
    <w:rsid w:val="006E7969"/>
    <w:rsid w:val="006E7A21"/>
    <w:rsid w:val="006E7C8F"/>
    <w:rsid w:val="006E7E49"/>
    <w:rsid w:val="006E7F71"/>
    <w:rsid w:val="006F0013"/>
    <w:rsid w:val="006F0209"/>
    <w:rsid w:val="006F05C2"/>
    <w:rsid w:val="006F090B"/>
    <w:rsid w:val="006F0A88"/>
    <w:rsid w:val="006F0B0C"/>
    <w:rsid w:val="006F0C12"/>
    <w:rsid w:val="006F0C36"/>
    <w:rsid w:val="006F0DB2"/>
    <w:rsid w:val="006F0E38"/>
    <w:rsid w:val="006F0EB1"/>
    <w:rsid w:val="006F17A1"/>
    <w:rsid w:val="006F1D86"/>
    <w:rsid w:val="006F1E30"/>
    <w:rsid w:val="006F1F34"/>
    <w:rsid w:val="006F20A6"/>
    <w:rsid w:val="006F280D"/>
    <w:rsid w:val="006F291E"/>
    <w:rsid w:val="006F297F"/>
    <w:rsid w:val="006F2C00"/>
    <w:rsid w:val="006F2CE0"/>
    <w:rsid w:val="006F3052"/>
    <w:rsid w:val="006F30EB"/>
    <w:rsid w:val="006F314D"/>
    <w:rsid w:val="006F37AF"/>
    <w:rsid w:val="006F3992"/>
    <w:rsid w:val="006F3B01"/>
    <w:rsid w:val="006F3C66"/>
    <w:rsid w:val="006F4189"/>
    <w:rsid w:val="006F42DD"/>
    <w:rsid w:val="006F43AB"/>
    <w:rsid w:val="006F43D4"/>
    <w:rsid w:val="006F450F"/>
    <w:rsid w:val="006F466E"/>
    <w:rsid w:val="006F468E"/>
    <w:rsid w:val="006F47AE"/>
    <w:rsid w:val="006F4D0F"/>
    <w:rsid w:val="006F4FAE"/>
    <w:rsid w:val="006F5017"/>
    <w:rsid w:val="006F503D"/>
    <w:rsid w:val="006F533D"/>
    <w:rsid w:val="006F557B"/>
    <w:rsid w:val="006F5674"/>
    <w:rsid w:val="006F5B41"/>
    <w:rsid w:val="006F5EB3"/>
    <w:rsid w:val="006F5F79"/>
    <w:rsid w:val="006F6539"/>
    <w:rsid w:val="006F65FF"/>
    <w:rsid w:val="006F6689"/>
    <w:rsid w:val="006F6740"/>
    <w:rsid w:val="006F68B9"/>
    <w:rsid w:val="006F6AC9"/>
    <w:rsid w:val="006F6FEA"/>
    <w:rsid w:val="006F6FFD"/>
    <w:rsid w:val="006F70E1"/>
    <w:rsid w:val="006F746D"/>
    <w:rsid w:val="006F7482"/>
    <w:rsid w:val="006F7577"/>
    <w:rsid w:val="006F767D"/>
    <w:rsid w:val="006F7A92"/>
    <w:rsid w:val="006F7BCB"/>
    <w:rsid w:val="006F7E42"/>
    <w:rsid w:val="006F7EC5"/>
    <w:rsid w:val="006F7ED5"/>
    <w:rsid w:val="00700042"/>
    <w:rsid w:val="0070013F"/>
    <w:rsid w:val="0070023A"/>
    <w:rsid w:val="00700255"/>
    <w:rsid w:val="0070034C"/>
    <w:rsid w:val="0070063F"/>
    <w:rsid w:val="00700645"/>
    <w:rsid w:val="00701119"/>
    <w:rsid w:val="0070124B"/>
    <w:rsid w:val="0070126D"/>
    <w:rsid w:val="0070176C"/>
    <w:rsid w:val="007017EA"/>
    <w:rsid w:val="0070181F"/>
    <w:rsid w:val="0070193E"/>
    <w:rsid w:val="00701A71"/>
    <w:rsid w:val="00701B27"/>
    <w:rsid w:val="00701F97"/>
    <w:rsid w:val="0070222A"/>
    <w:rsid w:val="007022C2"/>
    <w:rsid w:val="007024E0"/>
    <w:rsid w:val="007026C6"/>
    <w:rsid w:val="007032E6"/>
    <w:rsid w:val="00703446"/>
    <w:rsid w:val="007035BF"/>
    <w:rsid w:val="007036E5"/>
    <w:rsid w:val="00703737"/>
    <w:rsid w:val="0070376A"/>
    <w:rsid w:val="00703D8A"/>
    <w:rsid w:val="00703ECE"/>
    <w:rsid w:val="00703FA6"/>
    <w:rsid w:val="00704123"/>
    <w:rsid w:val="007041AC"/>
    <w:rsid w:val="00704641"/>
    <w:rsid w:val="0070469D"/>
    <w:rsid w:val="007046D2"/>
    <w:rsid w:val="007047A7"/>
    <w:rsid w:val="00704AE2"/>
    <w:rsid w:val="007050A6"/>
    <w:rsid w:val="00705197"/>
    <w:rsid w:val="007053CF"/>
    <w:rsid w:val="007053D7"/>
    <w:rsid w:val="0070552F"/>
    <w:rsid w:val="007056ED"/>
    <w:rsid w:val="00705834"/>
    <w:rsid w:val="00705914"/>
    <w:rsid w:val="00705D28"/>
    <w:rsid w:val="007068CF"/>
    <w:rsid w:val="00706AC2"/>
    <w:rsid w:val="00706B2A"/>
    <w:rsid w:val="00706CC7"/>
    <w:rsid w:val="00706E54"/>
    <w:rsid w:val="0070712C"/>
    <w:rsid w:val="0070743B"/>
    <w:rsid w:val="00707858"/>
    <w:rsid w:val="00707CC2"/>
    <w:rsid w:val="007100AB"/>
    <w:rsid w:val="00710107"/>
    <w:rsid w:val="007101EE"/>
    <w:rsid w:val="00710450"/>
    <w:rsid w:val="0071067F"/>
    <w:rsid w:val="007106A5"/>
    <w:rsid w:val="0071088A"/>
    <w:rsid w:val="00710994"/>
    <w:rsid w:val="007109CD"/>
    <w:rsid w:val="00710A3E"/>
    <w:rsid w:val="00710D33"/>
    <w:rsid w:val="00710FA5"/>
    <w:rsid w:val="0071104D"/>
    <w:rsid w:val="00711489"/>
    <w:rsid w:val="00711760"/>
    <w:rsid w:val="007118B7"/>
    <w:rsid w:val="0071196B"/>
    <w:rsid w:val="00711A0F"/>
    <w:rsid w:val="00711AE4"/>
    <w:rsid w:val="00711B30"/>
    <w:rsid w:val="00711D10"/>
    <w:rsid w:val="00711D73"/>
    <w:rsid w:val="00712202"/>
    <w:rsid w:val="007123BD"/>
    <w:rsid w:val="0071261A"/>
    <w:rsid w:val="007128C9"/>
    <w:rsid w:val="00712A0F"/>
    <w:rsid w:val="00712B8A"/>
    <w:rsid w:val="00712EAC"/>
    <w:rsid w:val="00712F85"/>
    <w:rsid w:val="00712FDB"/>
    <w:rsid w:val="007131B0"/>
    <w:rsid w:val="00713541"/>
    <w:rsid w:val="0071371F"/>
    <w:rsid w:val="0071374D"/>
    <w:rsid w:val="007137AE"/>
    <w:rsid w:val="00713AC5"/>
    <w:rsid w:val="00713EB0"/>
    <w:rsid w:val="00714065"/>
    <w:rsid w:val="00714186"/>
    <w:rsid w:val="00714312"/>
    <w:rsid w:val="0071459D"/>
    <w:rsid w:val="00714796"/>
    <w:rsid w:val="00714B29"/>
    <w:rsid w:val="00714B75"/>
    <w:rsid w:val="00714D1F"/>
    <w:rsid w:val="00714D6A"/>
    <w:rsid w:val="007151F9"/>
    <w:rsid w:val="007152E7"/>
    <w:rsid w:val="007152EF"/>
    <w:rsid w:val="0071531D"/>
    <w:rsid w:val="007153B7"/>
    <w:rsid w:val="00715F3A"/>
    <w:rsid w:val="00715F49"/>
    <w:rsid w:val="0071606F"/>
    <w:rsid w:val="00716324"/>
    <w:rsid w:val="007163BF"/>
    <w:rsid w:val="0071649C"/>
    <w:rsid w:val="00716D18"/>
    <w:rsid w:val="00716FC0"/>
    <w:rsid w:val="007170F2"/>
    <w:rsid w:val="007171EF"/>
    <w:rsid w:val="00717267"/>
    <w:rsid w:val="0071785D"/>
    <w:rsid w:val="00717890"/>
    <w:rsid w:val="007178EE"/>
    <w:rsid w:val="007178FA"/>
    <w:rsid w:val="007200A4"/>
    <w:rsid w:val="007202C0"/>
    <w:rsid w:val="007205D9"/>
    <w:rsid w:val="007205E5"/>
    <w:rsid w:val="00720668"/>
    <w:rsid w:val="00720759"/>
    <w:rsid w:val="00720C29"/>
    <w:rsid w:val="00720D9E"/>
    <w:rsid w:val="00720F64"/>
    <w:rsid w:val="007210FB"/>
    <w:rsid w:val="0072124C"/>
    <w:rsid w:val="00721583"/>
    <w:rsid w:val="007215A9"/>
    <w:rsid w:val="0072173A"/>
    <w:rsid w:val="007217E1"/>
    <w:rsid w:val="0072190B"/>
    <w:rsid w:val="007219E6"/>
    <w:rsid w:val="007219E8"/>
    <w:rsid w:val="00721B34"/>
    <w:rsid w:val="00721C28"/>
    <w:rsid w:val="00721DB3"/>
    <w:rsid w:val="00721E1D"/>
    <w:rsid w:val="0072211A"/>
    <w:rsid w:val="00722260"/>
    <w:rsid w:val="007223F3"/>
    <w:rsid w:val="00722B72"/>
    <w:rsid w:val="00722BD3"/>
    <w:rsid w:val="00723099"/>
    <w:rsid w:val="0072324A"/>
    <w:rsid w:val="007233B6"/>
    <w:rsid w:val="0072350B"/>
    <w:rsid w:val="007238F1"/>
    <w:rsid w:val="00724426"/>
    <w:rsid w:val="00724437"/>
    <w:rsid w:val="007244BA"/>
    <w:rsid w:val="0072461A"/>
    <w:rsid w:val="00724813"/>
    <w:rsid w:val="00724AE0"/>
    <w:rsid w:val="00725034"/>
    <w:rsid w:val="00725068"/>
    <w:rsid w:val="0072511B"/>
    <w:rsid w:val="00725300"/>
    <w:rsid w:val="0072540F"/>
    <w:rsid w:val="007254BF"/>
    <w:rsid w:val="007255B4"/>
    <w:rsid w:val="0072560E"/>
    <w:rsid w:val="00725CB6"/>
    <w:rsid w:val="00725CDC"/>
    <w:rsid w:val="00726281"/>
    <w:rsid w:val="0072650B"/>
    <w:rsid w:val="00726537"/>
    <w:rsid w:val="0072665F"/>
    <w:rsid w:val="00726758"/>
    <w:rsid w:val="00726E0F"/>
    <w:rsid w:val="00726F43"/>
    <w:rsid w:val="00726F57"/>
    <w:rsid w:val="0072700A"/>
    <w:rsid w:val="007270A0"/>
    <w:rsid w:val="007270A7"/>
    <w:rsid w:val="007273EC"/>
    <w:rsid w:val="00727627"/>
    <w:rsid w:val="007279F1"/>
    <w:rsid w:val="00727C27"/>
    <w:rsid w:val="00727D27"/>
    <w:rsid w:val="00727E9F"/>
    <w:rsid w:val="00727F05"/>
    <w:rsid w:val="00730207"/>
    <w:rsid w:val="00730C0C"/>
    <w:rsid w:val="00730D95"/>
    <w:rsid w:val="0073128B"/>
    <w:rsid w:val="0073150C"/>
    <w:rsid w:val="0073171A"/>
    <w:rsid w:val="00731F21"/>
    <w:rsid w:val="007325D3"/>
    <w:rsid w:val="00732885"/>
    <w:rsid w:val="00732A0A"/>
    <w:rsid w:val="00732C2A"/>
    <w:rsid w:val="00732D0F"/>
    <w:rsid w:val="0073323C"/>
    <w:rsid w:val="0073336D"/>
    <w:rsid w:val="007336C9"/>
    <w:rsid w:val="00733858"/>
    <w:rsid w:val="00733A80"/>
    <w:rsid w:val="00733BC0"/>
    <w:rsid w:val="00733D81"/>
    <w:rsid w:val="007341AF"/>
    <w:rsid w:val="0073422C"/>
    <w:rsid w:val="00734770"/>
    <w:rsid w:val="007348F3"/>
    <w:rsid w:val="0073497A"/>
    <w:rsid w:val="00734B69"/>
    <w:rsid w:val="0073503F"/>
    <w:rsid w:val="0073532A"/>
    <w:rsid w:val="0073591C"/>
    <w:rsid w:val="00736121"/>
    <w:rsid w:val="0073637C"/>
    <w:rsid w:val="007367E7"/>
    <w:rsid w:val="00736886"/>
    <w:rsid w:val="007369B8"/>
    <w:rsid w:val="00736A7F"/>
    <w:rsid w:val="00736C3F"/>
    <w:rsid w:val="00736D7B"/>
    <w:rsid w:val="007377ED"/>
    <w:rsid w:val="007379C8"/>
    <w:rsid w:val="00740094"/>
    <w:rsid w:val="007401A2"/>
    <w:rsid w:val="007406A2"/>
    <w:rsid w:val="007406C0"/>
    <w:rsid w:val="00740AC1"/>
    <w:rsid w:val="00740AFF"/>
    <w:rsid w:val="00740B5C"/>
    <w:rsid w:val="00740BBC"/>
    <w:rsid w:val="00740BF9"/>
    <w:rsid w:val="0074108B"/>
    <w:rsid w:val="00741434"/>
    <w:rsid w:val="007415B6"/>
    <w:rsid w:val="00741A56"/>
    <w:rsid w:val="00741A61"/>
    <w:rsid w:val="00741DFB"/>
    <w:rsid w:val="007420C9"/>
    <w:rsid w:val="007421B3"/>
    <w:rsid w:val="00742695"/>
    <w:rsid w:val="00742A51"/>
    <w:rsid w:val="00742F60"/>
    <w:rsid w:val="00742FD4"/>
    <w:rsid w:val="007433CC"/>
    <w:rsid w:val="00743468"/>
    <w:rsid w:val="007436B1"/>
    <w:rsid w:val="007436D5"/>
    <w:rsid w:val="00743867"/>
    <w:rsid w:val="007439A8"/>
    <w:rsid w:val="00743F11"/>
    <w:rsid w:val="00744055"/>
    <w:rsid w:val="00744207"/>
    <w:rsid w:val="0074475B"/>
    <w:rsid w:val="00744E4F"/>
    <w:rsid w:val="0074544C"/>
    <w:rsid w:val="0074576E"/>
    <w:rsid w:val="007457BF"/>
    <w:rsid w:val="007458E7"/>
    <w:rsid w:val="007459CF"/>
    <w:rsid w:val="00745D82"/>
    <w:rsid w:val="00745E69"/>
    <w:rsid w:val="00745EBB"/>
    <w:rsid w:val="00746167"/>
    <w:rsid w:val="00746199"/>
    <w:rsid w:val="007461D8"/>
    <w:rsid w:val="007469EB"/>
    <w:rsid w:val="007473EB"/>
    <w:rsid w:val="00747446"/>
    <w:rsid w:val="00747BD8"/>
    <w:rsid w:val="00747F05"/>
    <w:rsid w:val="0075038A"/>
    <w:rsid w:val="007503B7"/>
    <w:rsid w:val="00750931"/>
    <w:rsid w:val="007509F9"/>
    <w:rsid w:val="00750A45"/>
    <w:rsid w:val="007510AF"/>
    <w:rsid w:val="00751574"/>
    <w:rsid w:val="00751BD7"/>
    <w:rsid w:val="00751C9F"/>
    <w:rsid w:val="00751E69"/>
    <w:rsid w:val="00751F76"/>
    <w:rsid w:val="0075238E"/>
    <w:rsid w:val="00752497"/>
    <w:rsid w:val="007524E2"/>
    <w:rsid w:val="00752D2B"/>
    <w:rsid w:val="00752FE7"/>
    <w:rsid w:val="0075309D"/>
    <w:rsid w:val="007531F5"/>
    <w:rsid w:val="0075327B"/>
    <w:rsid w:val="007537BE"/>
    <w:rsid w:val="00753957"/>
    <w:rsid w:val="00753C04"/>
    <w:rsid w:val="00753C74"/>
    <w:rsid w:val="00753F01"/>
    <w:rsid w:val="00753FEC"/>
    <w:rsid w:val="0075412E"/>
    <w:rsid w:val="007543EA"/>
    <w:rsid w:val="00754747"/>
    <w:rsid w:val="00754A04"/>
    <w:rsid w:val="00754A16"/>
    <w:rsid w:val="00754C6D"/>
    <w:rsid w:val="00754D51"/>
    <w:rsid w:val="00754D64"/>
    <w:rsid w:val="00754FCC"/>
    <w:rsid w:val="00755420"/>
    <w:rsid w:val="00755559"/>
    <w:rsid w:val="00755676"/>
    <w:rsid w:val="00755A89"/>
    <w:rsid w:val="00755B06"/>
    <w:rsid w:val="00755D41"/>
    <w:rsid w:val="00755E06"/>
    <w:rsid w:val="00755F8B"/>
    <w:rsid w:val="007565E2"/>
    <w:rsid w:val="00756A08"/>
    <w:rsid w:val="00756C30"/>
    <w:rsid w:val="00756E92"/>
    <w:rsid w:val="00756F03"/>
    <w:rsid w:val="00756F15"/>
    <w:rsid w:val="00756F24"/>
    <w:rsid w:val="007572E9"/>
    <w:rsid w:val="00757317"/>
    <w:rsid w:val="0075777E"/>
    <w:rsid w:val="0075789B"/>
    <w:rsid w:val="00757A61"/>
    <w:rsid w:val="00757B30"/>
    <w:rsid w:val="00757C6C"/>
    <w:rsid w:val="00757C99"/>
    <w:rsid w:val="00757CD9"/>
    <w:rsid w:val="00757E8E"/>
    <w:rsid w:val="00757FE8"/>
    <w:rsid w:val="007600CF"/>
    <w:rsid w:val="0076015A"/>
    <w:rsid w:val="0076031F"/>
    <w:rsid w:val="00760488"/>
    <w:rsid w:val="00760756"/>
    <w:rsid w:val="00760819"/>
    <w:rsid w:val="00760835"/>
    <w:rsid w:val="0076084D"/>
    <w:rsid w:val="0076087C"/>
    <w:rsid w:val="00760901"/>
    <w:rsid w:val="00760D79"/>
    <w:rsid w:val="00760F17"/>
    <w:rsid w:val="00760F83"/>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432"/>
    <w:rsid w:val="00763448"/>
    <w:rsid w:val="00763545"/>
    <w:rsid w:val="007639F7"/>
    <w:rsid w:val="00763EB7"/>
    <w:rsid w:val="00763F39"/>
    <w:rsid w:val="00764043"/>
    <w:rsid w:val="00764530"/>
    <w:rsid w:val="007645EC"/>
    <w:rsid w:val="007647E0"/>
    <w:rsid w:val="00764A02"/>
    <w:rsid w:val="00764BC0"/>
    <w:rsid w:val="00764EB8"/>
    <w:rsid w:val="00765098"/>
    <w:rsid w:val="007650A8"/>
    <w:rsid w:val="00765124"/>
    <w:rsid w:val="0076539C"/>
    <w:rsid w:val="00765832"/>
    <w:rsid w:val="00765B20"/>
    <w:rsid w:val="00765FDC"/>
    <w:rsid w:val="007663A3"/>
    <w:rsid w:val="00766559"/>
    <w:rsid w:val="007665F1"/>
    <w:rsid w:val="0076671B"/>
    <w:rsid w:val="007667E0"/>
    <w:rsid w:val="007668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67BB9"/>
    <w:rsid w:val="00767D0F"/>
    <w:rsid w:val="00767F0D"/>
    <w:rsid w:val="007700C8"/>
    <w:rsid w:val="007701E7"/>
    <w:rsid w:val="00770272"/>
    <w:rsid w:val="00770506"/>
    <w:rsid w:val="00770CEE"/>
    <w:rsid w:val="00770D82"/>
    <w:rsid w:val="00771206"/>
    <w:rsid w:val="00771504"/>
    <w:rsid w:val="0077156B"/>
    <w:rsid w:val="00771975"/>
    <w:rsid w:val="00771C8E"/>
    <w:rsid w:val="00771DB1"/>
    <w:rsid w:val="007720D6"/>
    <w:rsid w:val="007720FE"/>
    <w:rsid w:val="007721AD"/>
    <w:rsid w:val="007723DC"/>
    <w:rsid w:val="0077240E"/>
    <w:rsid w:val="007728F4"/>
    <w:rsid w:val="00772957"/>
    <w:rsid w:val="00772CE1"/>
    <w:rsid w:val="00772D15"/>
    <w:rsid w:val="00772DC3"/>
    <w:rsid w:val="007732B1"/>
    <w:rsid w:val="007733C4"/>
    <w:rsid w:val="0077365F"/>
    <w:rsid w:val="00773E06"/>
    <w:rsid w:val="00773EC7"/>
    <w:rsid w:val="00774339"/>
    <w:rsid w:val="007743A1"/>
    <w:rsid w:val="007743A4"/>
    <w:rsid w:val="007744EF"/>
    <w:rsid w:val="007745D0"/>
    <w:rsid w:val="0077463E"/>
    <w:rsid w:val="007747DD"/>
    <w:rsid w:val="00774FB2"/>
    <w:rsid w:val="00775BAA"/>
    <w:rsid w:val="00775EFD"/>
    <w:rsid w:val="00775F11"/>
    <w:rsid w:val="0077650D"/>
    <w:rsid w:val="0077660C"/>
    <w:rsid w:val="00776679"/>
    <w:rsid w:val="007768F2"/>
    <w:rsid w:val="00776C10"/>
    <w:rsid w:val="00776E9E"/>
    <w:rsid w:val="00776ECA"/>
    <w:rsid w:val="00776F82"/>
    <w:rsid w:val="00776F98"/>
    <w:rsid w:val="00777053"/>
    <w:rsid w:val="007770C3"/>
    <w:rsid w:val="00777145"/>
    <w:rsid w:val="007772C5"/>
    <w:rsid w:val="007775DE"/>
    <w:rsid w:val="00777AFA"/>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880"/>
    <w:rsid w:val="00781B9A"/>
    <w:rsid w:val="00781BC7"/>
    <w:rsid w:val="00781DAD"/>
    <w:rsid w:val="00781FD8"/>
    <w:rsid w:val="0078243D"/>
    <w:rsid w:val="00782D8A"/>
    <w:rsid w:val="00782FA8"/>
    <w:rsid w:val="007833C3"/>
    <w:rsid w:val="007837BE"/>
    <w:rsid w:val="0078380D"/>
    <w:rsid w:val="00783DAF"/>
    <w:rsid w:val="00784112"/>
    <w:rsid w:val="007842FE"/>
    <w:rsid w:val="00784370"/>
    <w:rsid w:val="0078440C"/>
    <w:rsid w:val="007846DD"/>
    <w:rsid w:val="00784702"/>
    <w:rsid w:val="00784788"/>
    <w:rsid w:val="007847EF"/>
    <w:rsid w:val="00784C31"/>
    <w:rsid w:val="00784CBB"/>
    <w:rsid w:val="00784EA1"/>
    <w:rsid w:val="00784ECF"/>
    <w:rsid w:val="00784FC7"/>
    <w:rsid w:val="00785988"/>
    <w:rsid w:val="007859E1"/>
    <w:rsid w:val="007861D1"/>
    <w:rsid w:val="00786272"/>
    <w:rsid w:val="0078628A"/>
    <w:rsid w:val="007864B2"/>
    <w:rsid w:val="00786620"/>
    <w:rsid w:val="0078676F"/>
    <w:rsid w:val="007867FA"/>
    <w:rsid w:val="0078681A"/>
    <w:rsid w:val="007868B7"/>
    <w:rsid w:val="00786BC0"/>
    <w:rsid w:val="00786BCA"/>
    <w:rsid w:val="00786D4C"/>
    <w:rsid w:val="00786D7D"/>
    <w:rsid w:val="00786DEC"/>
    <w:rsid w:val="00786F42"/>
    <w:rsid w:val="00787394"/>
    <w:rsid w:val="007875E7"/>
    <w:rsid w:val="007875F8"/>
    <w:rsid w:val="00787736"/>
    <w:rsid w:val="00787A55"/>
    <w:rsid w:val="00787D0B"/>
    <w:rsid w:val="00787FF1"/>
    <w:rsid w:val="00790E8D"/>
    <w:rsid w:val="00790F47"/>
    <w:rsid w:val="00790FC3"/>
    <w:rsid w:val="00791190"/>
    <w:rsid w:val="007912EB"/>
    <w:rsid w:val="007916D2"/>
    <w:rsid w:val="007917B8"/>
    <w:rsid w:val="00791827"/>
    <w:rsid w:val="00791866"/>
    <w:rsid w:val="00791ADE"/>
    <w:rsid w:val="00791BE9"/>
    <w:rsid w:val="00791BEA"/>
    <w:rsid w:val="00791C36"/>
    <w:rsid w:val="00792028"/>
    <w:rsid w:val="0079253B"/>
    <w:rsid w:val="00792675"/>
    <w:rsid w:val="007926B7"/>
    <w:rsid w:val="00792755"/>
    <w:rsid w:val="00792A8F"/>
    <w:rsid w:val="00792AD3"/>
    <w:rsid w:val="00792ECC"/>
    <w:rsid w:val="007930A6"/>
    <w:rsid w:val="00793499"/>
    <w:rsid w:val="00793774"/>
    <w:rsid w:val="007939C7"/>
    <w:rsid w:val="00793F70"/>
    <w:rsid w:val="007940CD"/>
    <w:rsid w:val="007941BF"/>
    <w:rsid w:val="0079436A"/>
    <w:rsid w:val="007943D4"/>
    <w:rsid w:val="007946E2"/>
    <w:rsid w:val="0079470E"/>
    <w:rsid w:val="007947FB"/>
    <w:rsid w:val="00794B32"/>
    <w:rsid w:val="00794DFE"/>
    <w:rsid w:val="00794E9B"/>
    <w:rsid w:val="0079541C"/>
    <w:rsid w:val="007954AC"/>
    <w:rsid w:val="0079552E"/>
    <w:rsid w:val="00795804"/>
    <w:rsid w:val="00795809"/>
    <w:rsid w:val="0079583F"/>
    <w:rsid w:val="00795BA6"/>
    <w:rsid w:val="00795CD2"/>
    <w:rsid w:val="00795DC8"/>
    <w:rsid w:val="0079600A"/>
    <w:rsid w:val="0079601B"/>
    <w:rsid w:val="007960EA"/>
    <w:rsid w:val="007962E1"/>
    <w:rsid w:val="007963C0"/>
    <w:rsid w:val="0079678B"/>
    <w:rsid w:val="00796964"/>
    <w:rsid w:val="00796AAB"/>
    <w:rsid w:val="00796AB9"/>
    <w:rsid w:val="00796B15"/>
    <w:rsid w:val="00796CC8"/>
    <w:rsid w:val="00797126"/>
    <w:rsid w:val="007972FE"/>
    <w:rsid w:val="00797304"/>
    <w:rsid w:val="0079747F"/>
    <w:rsid w:val="007977E1"/>
    <w:rsid w:val="00797DAA"/>
    <w:rsid w:val="00797EF1"/>
    <w:rsid w:val="00797F31"/>
    <w:rsid w:val="00797FCF"/>
    <w:rsid w:val="007A05F5"/>
    <w:rsid w:val="007A0616"/>
    <w:rsid w:val="007A0795"/>
    <w:rsid w:val="007A0BDA"/>
    <w:rsid w:val="007A0CDD"/>
    <w:rsid w:val="007A0D0D"/>
    <w:rsid w:val="007A0DAC"/>
    <w:rsid w:val="007A0DC6"/>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EA"/>
    <w:rsid w:val="007A4AF1"/>
    <w:rsid w:val="007A4B32"/>
    <w:rsid w:val="007A5145"/>
    <w:rsid w:val="007A5288"/>
    <w:rsid w:val="007A52EC"/>
    <w:rsid w:val="007A554F"/>
    <w:rsid w:val="007A55DC"/>
    <w:rsid w:val="007A5C80"/>
    <w:rsid w:val="007A5F87"/>
    <w:rsid w:val="007A6053"/>
    <w:rsid w:val="007A618D"/>
    <w:rsid w:val="007A6256"/>
    <w:rsid w:val="007A6333"/>
    <w:rsid w:val="007A6477"/>
    <w:rsid w:val="007A650C"/>
    <w:rsid w:val="007A6909"/>
    <w:rsid w:val="007A6A76"/>
    <w:rsid w:val="007A6DB0"/>
    <w:rsid w:val="007A7228"/>
    <w:rsid w:val="007A7235"/>
    <w:rsid w:val="007A75A3"/>
    <w:rsid w:val="007A7706"/>
    <w:rsid w:val="007A78DA"/>
    <w:rsid w:val="007A7AD5"/>
    <w:rsid w:val="007A7CF7"/>
    <w:rsid w:val="007A7EC5"/>
    <w:rsid w:val="007A7EEA"/>
    <w:rsid w:val="007B0253"/>
    <w:rsid w:val="007B04B6"/>
    <w:rsid w:val="007B0600"/>
    <w:rsid w:val="007B061A"/>
    <w:rsid w:val="007B073B"/>
    <w:rsid w:val="007B0D8C"/>
    <w:rsid w:val="007B0DE0"/>
    <w:rsid w:val="007B0E3C"/>
    <w:rsid w:val="007B1006"/>
    <w:rsid w:val="007B1061"/>
    <w:rsid w:val="007B196C"/>
    <w:rsid w:val="007B1BEC"/>
    <w:rsid w:val="007B1F9A"/>
    <w:rsid w:val="007B2074"/>
    <w:rsid w:val="007B20B2"/>
    <w:rsid w:val="007B2638"/>
    <w:rsid w:val="007B26D8"/>
    <w:rsid w:val="007B2752"/>
    <w:rsid w:val="007B2BB1"/>
    <w:rsid w:val="007B2DB4"/>
    <w:rsid w:val="007B3076"/>
    <w:rsid w:val="007B30BC"/>
    <w:rsid w:val="007B3476"/>
    <w:rsid w:val="007B3CC4"/>
    <w:rsid w:val="007B4130"/>
    <w:rsid w:val="007B448A"/>
    <w:rsid w:val="007B44DC"/>
    <w:rsid w:val="007B44F6"/>
    <w:rsid w:val="007B4543"/>
    <w:rsid w:val="007B4789"/>
    <w:rsid w:val="007B4937"/>
    <w:rsid w:val="007B4B8F"/>
    <w:rsid w:val="007B4D3D"/>
    <w:rsid w:val="007B4E66"/>
    <w:rsid w:val="007B4FF0"/>
    <w:rsid w:val="007B5139"/>
    <w:rsid w:val="007B5422"/>
    <w:rsid w:val="007B550D"/>
    <w:rsid w:val="007B57D5"/>
    <w:rsid w:val="007B5844"/>
    <w:rsid w:val="007B5A66"/>
    <w:rsid w:val="007B5AFF"/>
    <w:rsid w:val="007B5B7C"/>
    <w:rsid w:val="007B5F91"/>
    <w:rsid w:val="007B6013"/>
    <w:rsid w:val="007B6136"/>
    <w:rsid w:val="007B630D"/>
    <w:rsid w:val="007B65B3"/>
    <w:rsid w:val="007B67E6"/>
    <w:rsid w:val="007B69EB"/>
    <w:rsid w:val="007B6A1D"/>
    <w:rsid w:val="007B6BAE"/>
    <w:rsid w:val="007B6F24"/>
    <w:rsid w:val="007B7307"/>
    <w:rsid w:val="007B7309"/>
    <w:rsid w:val="007B7405"/>
    <w:rsid w:val="007B77FB"/>
    <w:rsid w:val="007B78BA"/>
    <w:rsid w:val="007B78D6"/>
    <w:rsid w:val="007B78E9"/>
    <w:rsid w:val="007B7933"/>
    <w:rsid w:val="007B7BCD"/>
    <w:rsid w:val="007B7C4A"/>
    <w:rsid w:val="007B7D58"/>
    <w:rsid w:val="007C038C"/>
    <w:rsid w:val="007C0880"/>
    <w:rsid w:val="007C0AE5"/>
    <w:rsid w:val="007C0BD2"/>
    <w:rsid w:val="007C0BD3"/>
    <w:rsid w:val="007C0DAE"/>
    <w:rsid w:val="007C0DDA"/>
    <w:rsid w:val="007C0E84"/>
    <w:rsid w:val="007C0F3A"/>
    <w:rsid w:val="007C0FA1"/>
    <w:rsid w:val="007C1065"/>
    <w:rsid w:val="007C112E"/>
    <w:rsid w:val="007C125E"/>
    <w:rsid w:val="007C1470"/>
    <w:rsid w:val="007C14BD"/>
    <w:rsid w:val="007C1537"/>
    <w:rsid w:val="007C1762"/>
    <w:rsid w:val="007C198E"/>
    <w:rsid w:val="007C1B94"/>
    <w:rsid w:val="007C1BBE"/>
    <w:rsid w:val="007C251D"/>
    <w:rsid w:val="007C26FF"/>
    <w:rsid w:val="007C29FE"/>
    <w:rsid w:val="007C2A39"/>
    <w:rsid w:val="007C2AAF"/>
    <w:rsid w:val="007C301B"/>
    <w:rsid w:val="007C31DB"/>
    <w:rsid w:val="007C34AD"/>
    <w:rsid w:val="007C3C91"/>
    <w:rsid w:val="007C3CBF"/>
    <w:rsid w:val="007C3D88"/>
    <w:rsid w:val="007C3F14"/>
    <w:rsid w:val="007C450E"/>
    <w:rsid w:val="007C47AB"/>
    <w:rsid w:val="007C4DE5"/>
    <w:rsid w:val="007C508D"/>
    <w:rsid w:val="007C515A"/>
    <w:rsid w:val="007C52ED"/>
    <w:rsid w:val="007C52F0"/>
    <w:rsid w:val="007C56CE"/>
    <w:rsid w:val="007C57C5"/>
    <w:rsid w:val="007C5960"/>
    <w:rsid w:val="007C59DA"/>
    <w:rsid w:val="007C5ADA"/>
    <w:rsid w:val="007C5B97"/>
    <w:rsid w:val="007C5CE6"/>
    <w:rsid w:val="007C5D61"/>
    <w:rsid w:val="007C5DB6"/>
    <w:rsid w:val="007C64BC"/>
    <w:rsid w:val="007C65BD"/>
    <w:rsid w:val="007C661B"/>
    <w:rsid w:val="007C67A8"/>
    <w:rsid w:val="007C68D2"/>
    <w:rsid w:val="007C6939"/>
    <w:rsid w:val="007C6941"/>
    <w:rsid w:val="007C6D8A"/>
    <w:rsid w:val="007C6E75"/>
    <w:rsid w:val="007C779D"/>
    <w:rsid w:val="007C7EF3"/>
    <w:rsid w:val="007D020B"/>
    <w:rsid w:val="007D02A6"/>
    <w:rsid w:val="007D0385"/>
    <w:rsid w:val="007D098C"/>
    <w:rsid w:val="007D0CB9"/>
    <w:rsid w:val="007D0D35"/>
    <w:rsid w:val="007D11B6"/>
    <w:rsid w:val="007D125F"/>
    <w:rsid w:val="007D144E"/>
    <w:rsid w:val="007D149C"/>
    <w:rsid w:val="007D163B"/>
    <w:rsid w:val="007D16BD"/>
    <w:rsid w:val="007D18DB"/>
    <w:rsid w:val="007D1B7C"/>
    <w:rsid w:val="007D214A"/>
    <w:rsid w:val="007D2734"/>
    <w:rsid w:val="007D2A09"/>
    <w:rsid w:val="007D2C9F"/>
    <w:rsid w:val="007D2EFF"/>
    <w:rsid w:val="007D2F33"/>
    <w:rsid w:val="007D31A6"/>
    <w:rsid w:val="007D320B"/>
    <w:rsid w:val="007D330B"/>
    <w:rsid w:val="007D357E"/>
    <w:rsid w:val="007D36AF"/>
    <w:rsid w:val="007D3771"/>
    <w:rsid w:val="007D37BF"/>
    <w:rsid w:val="007D3889"/>
    <w:rsid w:val="007D39D7"/>
    <w:rsid w:val="007D3BE0"/>
    <w:rsid w:val="007D4046"/>
    <w:rsid w:val="007D4526"/>
    <w:rsid w:val="007D4632"/>
    <w:rsid w:val="007D478D"/>
    <w:rsid w:val="007D4838"/>
    <w:rsid w:val="007D4956"/>
    <w:rsid w:val="007D4AE4"/>
    <w:rsid w:val="007D4FF2"/>
    <w:rsid w:val="007D512C"/>
    <w:rsid w:val="007D5166"/>
    <w:rsid w:val="007D526F"/>
    <w:rsid w:val="007D5777"/>
    <w:rsid w:val="007D5CFA"/>
    <w:rsid w:val="007D5F49"/>
    <w:rsid w:val="007D5F54"/>
    <w:rsid w:val="007D606A"/>
    <w:rsid w:val="007D6310"/>
    <w:rsid w:val="007D673F"/>
    <w:rsid w:val="007D68F4"/>
    <w:rsid w:val="007D6CE5"/>
    <w:rsid w:val="007D6E58"/>
    <w:rsid w:val="007D6E7C"/>
    <w:rsid w:val="007D6E8A"/>
    <w:rsid w:val="007D6ECA"/>
    <w:rsid w:val="007D6EF0"/>
    <w:rsid w:val="007D6F09"/>
    <w:rsid w:val="007D7042"/>
    <w:rsid w:val="007D7059"/>
    <w:rsid w:val="007D70F8"/>
    <w:rsid w:val="007D7749"/>
    <w:rsid w:val="007D7C5D"/>
    <w:rsid w:val="007D7D96"/>
    <w:rsid w:val="007E0162"/>
    <w:rsid w:val="007E05CC"/>
    <w:rsid w:val="007E0800"/>
    <w:rsid w:val="007E0960"/>
    <w:rsid w:val="007E0986"/>
    <w:rsid w:val="007E0B62"/>
    <w:rsid w:val="007E0C8C"/>
    <w:rsid w:val="007E1196"/>
    <w:rsid w:val="007E1479"/>
    <w:rsid w:val="007E1A55"/>
    <w:rsid w:val="007E1A7D"/>
    <w:rsid w:val="007E1CB1"/>
    <w:rsid w:val="007E1EBF"/>
    <w:rsid w:val="007E1FB3"/>
    <w:rsid w:val="007E201B"/>
    <w:rsid w:val="007E2146"/>
    <w:rsid w:val="007E2B64"/>
    <w:rsid w:val="007E2B9D"/>
    <w:rsid w:val="007E3182"/>
    <w:rsid w:val="007E36F8"/>
    <w:rsid w:val="007E3A98"/>
    <w:rsid w:val="007E3F0B"/>
    <w:rsid w:val="007E40C8"/>
    <w:rsid w:val="007E488F"/>
    <w:rsid w:val="007E48CD"/>
    <w:rsid w:val="007E48E4"/>
    <w:rsid w:val="007E531F"/>
    <w:rsid w:val="007E57B3"/>
    <w:rsid w:val="007E5A79"/>
    <w:rsid w:val="007E5AA5"/>
    <w:rsid w:val="007E5B4B"/>
    <w:rsid w:val="007E5D16"/>
    <w:rsid w:val="007E5D7C"/>
    <w:rsid w:val="007E5F87"/>
    <w:rsid w:val="007E5FFD"/>
    <w:rsid w:val="007E60AC"/>
    <w:rsid w:val="007E6202"/>
    <w:rsid w:val="007E6239"/>
    <w:rsid w:val="007E65D5"/>
    <w:rsid w:val="007E66E5"/>
    <w:rsid w:val="007E6735"/>
    <w:rsid w:val="007E67F3"/>
    <w:rsid w:val="007E67F4"/>
    <w:rsid w:val="007E6CB8"/>
    <w:rsid w:val="007E6E76"/>
    <w:rsid w:val="007E6F46"/>
    <w:rsid w:val="007E6FB4"/>
    <w:rsid w:val="007E7229"/>
    <w:rsid w:val="007E732E"/>
    <w:rsid w:val="007E741E"/>
    <w:rsid w:val="007E7B2B"/>
    <w:rsid w:val="007E7E6F"/>
    <w:rsid w:val="007F0176"/>
    <w:rsid w:val="007F05E0"/>
    <w:rsid w:val="007F081E"/>
    <w:rsid w:val="007F0B77"/>
    <w:rsid w:val="007F0B82"/>
    <w:rsid w:val="007F0DD3"/>
    <w:rsid w:val="007F10EA"/>
    <w:rsid w:val="007F1282"/>
    <w:rsid w:val="007F161F"/>
    <w:rsid w:val="007F1759"/>
    <w:rsid w:val="007F18C0"/>
    <w:rsid w:val="007F1A5C"/>
    <w:rsid w:val="007F1C87"/>
    <w:rsid w:val="007F1E9E"/>
    <w:rsid w:val="007F21B0"/>
    <w:rsid w:val="007F2477"/>
    <w:rsid w:val="007F2DBB"/>
    <w:rsid w:val="007F2ED4"/>
    <w:rsid w:val="007F32FB"/>
    <w:rsid w:val="007F348D"/>
    <w:rsid w:val="007F3917"/>
    <w:rsid w:val="007F3960"/>
    <w:rsid w:val="007F3FB0"/>
    <w:rsid w:val="007F43A9"/>
    <w:rsid w:val="007F4484"/>
    <w:rsid w:val="007F4994"/>
    <w:rsid w:val="007F49DD"/>
    <w:rsid w:val="007F5329"/>
    <w:rsid w:val="007F5605"/>
    <w:rsid w:val="007F5608"/>
    <w:rsid w:val="007F5874"/>
    <w:rsid w:val="007F5A06"/>
    <w:rsid w:val="007F5BC8"/>
    <w:rsid w:val="007F5CF7"/>
    <w:rsid w:val="007F5D4A"/>
    <w:rsid w:val="007F5D8D"/>
    <w:rsid w:val="007F647D"/>
    <w:rsid w:val="007F6562"/>
    <w:rsid w:val="007F65F2"/>
    <w:rsid w:val="007F6714"/>
    <w:rsid w:val="007F6772"/>
    <w:rsid w:val="007F685D"/>
    <w:rsid w:val="007F688E"/>
    <w:rsid w:val="007F6A37"/>
    <w:rsid w:val="007F6AD2"/>
    <w:rsid w:val="007F6C9C"/>
    <w:rsid w:val="007F6E59"/>
    <w:rsid w:val="007F6F5A"/>
    <w:rsid w:val="007F70D6"/>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D13"/>
    <w:rsid w:val="00801E7C"/>
    <w:rsid w:val="00802008"/>
    <w:rsid w:val="00802410"/>
    <w:rsid w:val="0080270F"/>
    <w:rsid w:val="0080280B"/>
    <w:rsid w:val="00802D20"/>
    <w:rsid w:val="00802D88"/>
    <w:rsid w:val="00802E0E"/>
    <w:rsid w:val="00802FDA"/>
    <w:rsid w:val="00803020"/>
    <w:rsid w:val="00803028"/>
    <w:rsid w:val="00803160"/>
    <w:rsid w:val="00803284"/>
    <w:rsid w:val="008033B8"/>
    <w:rsid w:val="00803E2E"/>
    <w:rsid w:val="00803FD6"/>
    <w:rsid w:val="008041E1"/>
    <w:rsid w:val="00804867"/>
    <w:rsid w:val="00804AB0"/>
    <w:rsid w:val="00804AEC"/>
    <w:rsid w:val="00804B2F"/>
    <w:rsid w:val="008051D4"/>
    <w:rsid w:val="008053AD"/>
    <w:rsid w:val="00805832"/>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920"/>
    <w:rsid w:val="00810DE9"/>
    <w:rsid w:val="00810EAE"/>
    <w:rsid w:val="00811036"/>
    <w:rsid w:val="00811400"/>
    <w:rsid w:val="0081189F"/>
    <w:rsid w:val="00811C6A"/>
    <w:rsid w:val="00811E15"/>
    <w:rsid w:val="00812027"/>
    <w:rsid w:val="008123C3"/>
    <w:rsid w:val="008123D5"/>
    <w:rsid w:val="008124FE"/>
    <w:rsid w:val="008127B0"/>
    <w:rsid w:val="00812FE3"/>
    <w:rsid w:val="00813A95"/>
    <w:rsid w:val="00813B71"/>
    <w:rsid w:val="00813CE0"/>
    <w:rsid w:val="00813EB9"/>
    <w:rsid w:val="00814072"/>
    <w:rsid w:val="008142CD"/>
    <w:rsid w:val="0081433F"/>
    <w:rsid w:val="00814500"/>
    <w:rsid w:val="00814584"/>
    <w:rsid w:val="00814B38"/>
    <w:rsid w:val="00814B65"/>
    <w:rsid w:val="00814BD6"/>
    <w:rsid w:val="00814D2B"/>
    <w:rsid w:val="00814E7C"/>
    <w:rsid w:val="00815156"/>
    <w:rsid w:val="0081529F"/>
    <w:rsid w:val="008152F0"/>
    <w:rsid w:val="008153F0"/>
    <w:rsid w:val="008154B6"/>
    <w:rsid w:val="008155E8"/>
    <w:rsid w:val="008156A5"/>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87C"/>
    <w:rsid w:val="008178BB"/>
    <w:rsid w:val="00817B8F"/>
    <w:rsid w:val="00817C96"/>
    <w:rsid w:val="00817CB0"/>
    <w:rsid w:val="00817D2A"/>
    <w:rsid w:val="00817F27"/>
    <w:rsid w:val="00817FD4"/>
    <w:rsid w:val="00820224"/>
    <w:rsid w:val="0082056C"/>
    <w:rsid w:val="008206F4"/>
    <w:rsid w:val="00820D01"/>
    <w:rsid w:val="00821398"/>
    <w:rsid w:val="00821411"/>
    <w:rsid w:val="00821666"/>
    <w:rsid w:val="0082172C"/>
    <w:rsid w:val="00821793"/>
    <w:rsid w:val="0082194C"/>
    <w:rsid w:val="008219D7"/>
    <w:rsid w:val="00821A22"/>
    <w:rsid w:val="00821C1E"/>
    <w:rsid w:val="00821DC0"/>
    <w:rsid w:val="00822131"/>
    <w:rsid w:val="00822AA2"/>
    <w:rsid w:val="00823335"/>
    <w:rsid w:val="008235E4"/>
    <w:rsid w:val="008237B2"/>
    <w:rsid w:val="00823AF4"/>
    <w:rsid w:val="00823B2A"/>
    <w:rsid w:val="00823C2A"/>
    <w:rsid w:val="00823F61"/>
    <w:rsid w:val="0082449E"/>
    <w:rsid w:val="008247A4"/>
    <w:rsid w:val="008248ED"/>
    <w:rsid w:val="008249FF"/>
    <w:rsid w:val="00824AF8"/>
    <w:rsid w:val="00824B8A"/>
    <w:rsid w:val="00824FD2"/>
    <w:rsid w:val="008251EC"/>
    <w:rsid w:val="008254F5"/>
    <w:rsid w:val="00825511"/>
    <w:rsid w:val="00825693"/>
    <w:rsid w:val="00825971"/>
    <w:rsid w:val="008259A4"/>
    <w:rsid w:val="00825E3A"/>
    <w:rsid w:val="00825EEF"/>
    <w:rsid w:val="00825F37"/>
    <w:rsid w:val="00826204"/>
    <w:rsid w:val="00826334"/>
    <w:rsid w:val="008263E0"/>
    <w:rsid w:val="0082663F"/>
    <w:rsid w:val="008266DE"/>
    <w:rsid w:val="00826D90"/>
    <w:rsid w:val="00826EB5"/>
    <w:rsid w:val="00827015"/>
    <w:rsid w:val="00827109"/>
    <w:rsid w:val="008272D8"/>
    <w:rsid w:val="008272E9"/>
    <w:rsid w:val="008273C7"/>
    <w:rsid w:val="00827642"/>
    <w:rsid w:val="0082771F"/>
    <w:rsid w:val="00827A41"/>
    <w:rsid w:val="00827AE9"/>
    <w:rsid w:val="00827AF3"/>
    <w:rsid w:val="00827B9F"/>
    <w:rsid w:val="00830D70"/>
    <w:rsid w:val="00830DA1"/>
    <w:rsid w:val="00830EC9"/>
    <w:rsid w:val="008314BB"/>
    <w:rsid w:val="0083179C"/>
    <w:rsid w:val="00831961"/>
    <w:rsid w:val="00831C79"/>
    <w:rsid w:val="00832142"/>
    <w:rsid w:val="0083262B"/>
    <w:rsid w:val="008327D2"/>
    <w:rsid w:val="00832973"/>
    <w:rsid w:val="00832C18"/>
    <w:rsid w:val="00832CAF"/>
    <w:rsid w:val="00832CB3"/>
    <w:rsid w:val="00832F33"/>
    <w:rsid w:val="00832F5B"/>
    <w:rsid w:val="0083311A"/>
    <w:rsid w:val="0083335E"/>
    <w:rsid w:val="008334D1"/>
    <w:rsid w:val="00833611"/>
    <w:rsid w:val="008337E2"/>
    <w:rsid w:val="008338DC"/>
    <w:rsid w:val="0083398C"/>
    <w:rsid w:val="0083417A"/>
    <w:rsid w:val="00834365"/>
    <w:rsid w:val="00834376"/>
    <w:rsid w:val="00834449"/>
    <w:rsid w:val="00834512"/>
    <w:rsid w:val="008347D2"/>
    <w:rsid w:val="008349E7"/>
    <w:rsid w:val="00834B0B"/>
    <w:rsid w:val="0083502E"/>
    <w:rsid w:val="008350E9"/>
    <w:rsid w:val="008351A8"/>
    <w:rsid w:val="0083545D"/>
    <w:rsid w:val="0083579B"/>
    <w:rsid w:val="008358C4"/>
    <w:rsid w:val="00835B82"/>
    <w:rsid w:val="00836133"/>
    <w:rsid w:val="0083657B"/>
    <w:rsid w:val="008365D8"/>
    <w:rsid w:val="00836811"/>
    <w:rsid w:val="008368F3"/>
    <w:rsid w:val="00836B5B"/>
    <w:rsid w:val="00837213"/>
    <w:rsid w:val="00837430"/>
    <w:rsid w:val="0083767E"/>
    <w:rsid w:val="0083768C"/>
    <w:rsid w:val="008376F9"/>
    <w:rsid w:val="00837D68"/>
    <w:rsid w:val="00837DCD"/>
    <w:rsid w:val="00837E87"/>
    <w:rsid w:val="008401C3"/>
    <w:rsid w:val="00840436"/>
    <w:rsid w:val="008404D7"/>
    <w:rsid w:val="00840634"/>
    <w:rsid w:val="00840A68"/>
    <w:rsid w:val="00840A83"/>
    <w:rsid w:val="00840D46"/>
    <w:rsid w:val="00841013"/>
    <w:rsid w:val="00841573"/>
    <w:rsid w:val="008419A1"/>
    <w:rsid w:val="00841EE6"/>
    <w:rsid w:val="00841FA0"/>
    <w:rsid w:val="0084203E"/>
    <w:rsid w:val="00842061"/>
    <w:rsid w:val="0084206A"/>
    <w:rsid w:val="008420A9"/>
    <w:rsid w:val="0084215C"/>
    <w:rsid w:val="0084218B"/>
    <w:rsid w:val="0084296C"/>
    <w:rsid w:val="00842B07"/>
    <w:rsid w:val="00842B49"/>
    <w:rsid w:val="00842CEE"/>
    <w:rsid w:val="00842DB7"/>
    <w:rsid w:val="00842F3E"/>
    <w:rsid w:val="00843238"/>
    <w:rsid w:val="00843815"/>
    <w:rsid w:val="0084387F"/>
    <w:rsid w:val="0084390B"/>
    <w:rsid w:val="00843AFD"/>
    <w:rsid w:val="00843B2C"/>
    <w:rsid w:val="00843E92"/>
    <w:rsid w:val="008444F8"/>
    <w:rsid w:val="008445D2"/>
    <w:rsid w:val="008445DA"/>
    <w:rsid w:val="00844750"/>
    <w:rsid w:val="00844770"/>
    <w:rsid w:val="00844808"/>
    <w:rsid w:val="00844864"/>
    <w:rsid w:val="00844CE2"/>
    <w:rsid w:val="008455F4"/>
    <w:rsid w:val="0084566C"/>
    <w:rsid w:val="008456C4"/>
    <w:rsid w:val="00845734"/>
    <w:rsid w:val="00845A92"/>
    <w:rsid w:val="00845B05"/>
    <w:rsid w:val="00845B69"/>
    <w:rsid w:val="00845E5E"/>
    <w:rsid w:val="00845F51"/>
    <w:rsid w:val="00846106"/>
    <w:rsid w:val="00846130"/>
    <w:rsid w:val="008462D5"/>
    <w:rsid w:val="00846467"/>
    <w:rsid w:val="00846604"/>
    <w:rsid w:val="00846661"/>
    <w:rsid w:val="00846940"/>
    <w:rsid w:val="00846AC4"/>
    <w:rsid w:val="00846AD9"/>
    <w:rsid w:val="00846B77"/>
    <w:rsid w:val="00846C77"/>
    <w:rsid w:val="00846CA2"/>
    <w:rsid w:val="00846E99"/>
    <w:rsid w:val="00846FB4"/>
    <w:rsid w:val="008473B5"/>
    <w:rsid w:val="00847699"/>
    <w:rsid w:val="0084769E"/>
    <w:rsid w:val="008476BF"/>
    <w:rsid w:val="00847991"/>
    <w:rsid w:val="00847C4E"/>
    <w:rsid w:val="00847E86"/>
    <w:rsid w:val="00847F69"/>
    <w:rsid w:val="0085052D"/>
    <w:rsid w:val="008508C3"/>
    <w:rsid w:val="00850AE8"/>
    <w:rsid w:val="00850B13"/>
    <w:rsid w:val="00850CFA"/>
    <w:rsid w:val="00850F4B"/>
    <w:rsid w:val="00851000"/>
    <w:rsid w:val="008515A2"/>
    <w:rsid w:val="00851644"/>
    <w:rsid w:val="0085173D"/>
    <w:rsid w:val="0085180C"/>
    <w:rsid w:val="0085187D"/>
    <w:rsid w:val="00851B22"/>
    <w:rsid w:val="00851E8C"/>
    <w:rsid w:val="008521D9"/>
    <w:rsid w:val="00852338"/>
    <w:rsid w:val="008525E7"/>
    <w:rsid w:val="00852A21"/>
    <w:rsid w:val="00852AA6"/>
    <w:rsid w:val="00852B39"/>
    <w:rsid w:val="00852B66"/>
    <w:rsid w:val="00852C68"/>
    <w:rsid w:val="008535D2"/>
    <w:rsid w:val="00853753"/>
    <w:rsid w:val="008539A4"/>
    <w:rsid w:val="00853A28"/>
    <w:rsid w:val="00853B69"/>
    <w:rsid w:val="00853C45"/>
    <w:rsid w:val="00853DC5"/>
    <w:rsid w:val="00854090"/>
    <w:rsid w:val="008540C8"/>
    <w:rsid w:val="00854983"/>
    <w:rsid w:val="00854A91"/>
    <w:rsid w:val="00854E0E"/>
    <w:rsid w:val="00854E93"/>
    <w:rsid w:val="0085524A"/>
    <w:rsid w:val="008553CC"/>
    <w:rsid w:val="00855884"/>
    <w:rsid w:val="00855BE9"/>
    <w:rsid w:val="00856301"/>
    <w:rsid w:val="008564E7"/>
    <w:rsid w:val="008568A8"/>
    <w:rsid w:val="008569DF"/>
    <w:rsid w:val="00856D2B"/>
    <w:rsid w:val="00856E4A"/>
    <w:rsid w:val="00857165"/>
    <w:rsid w:val="0085722A"/>
    <w:rsid w:val="008572C0"/>
    <w:rsid w:val="008574C8"/>
    <w:rsid w:val="00857686"/>
    <w:rsid w:val="008579B7"/>
    <w:rsid w:val="00857C34"/>
    <w:rsid w:val="00857EA4"/>
    <w:rsid w:val="008600FD"/>
    <w:rsid w:val="0086010B"/>
    <w:rsid w:val="0086012C"/>
    <w:rsid w:val="0086037F"/>
    <w:rsid w:val="008604E6"/>
    <w:rsid w:val="00860650"/>
    <w:rsid w:val="0086067F"/>
    <w:rsid w:val="008609D3"/>
    <w:rsid w:val="00860BAC"/>
    <w:rsid w:val="00860F36"/>
    <w:rsid w:val="00861107"/>
    <w:rsid w:val="008611A3"/>
    <w:rsid w:val="00861750"/>
    <w:rsid w:val="00861A04"/>
    <w:rsid w:val="00861B41"/>
    <w:rsid w:val="00861D65"/>
    <w:rsid w:val="00861DA1"/>
    <w:rsid w:val="008620C2"/>
    <w:rsid w:val="00862173"/>
    <w:rsid w:val="00862290"/>
    <w:rsid w:val="008622D2"/>
    <w:rsid w:val="008624FA"/>
    <w:rsid w:val="00862558"/>
    <w:rsid w:val="00862567"/>
    <w:rsid w:val="00862693"/>
    <w:rsid w:val="008626B0"/>
    <w:rsid w:val="008627F2"/>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B8F"/>
    <w:rsid w:val="00864C02"/>
    <w:rsid w:val="00864F36"/>
    <w:rsid w:val="008650AB"/>
    <w:rsid w:val="00865696"/>
    <w:rsid w:val="008657A5"/>
    <w:rsid w:val="008658C0"/>
    <w:rsid w:val="00865A07"/>
    <w:rsid w:val="00865A65"/>
    <w:rsid w:val="00865D02"/>
    <w:rsid w:val="00865D4C"/>
    <w:rsid w:val="00865DE1"/>
    <w:rsid w:val="00865FFF"/>
    <w:rsid w:val="008661EC"/>
    <w:rsid w:val="0086630A"/>
    <w:rsid w:val="00866BFD"/>
    <w:rsid w:val="00866FEA"/>
    <w:rsid w:val="0086704D"/>
    <w:rsid w:val="0086721A"/>
    <w:rsid w:val="00867255"/>
    <w:rsid w:val="008678F0"/>
    <w:rsid w:val="00867A0D"/>
    <w:rsid w:val="00867E3C"/>
    <w:rsid w:val="00870018"/>
    <w:rsid w:val="008703E4"/>
    <w:rsid w:val="0087071A"/>
    <w:rsid w:val="00870793"/>
    <w:rsid w:val="00870A1C"/>
    <w:rsid w:val="00870F88"/>
    <w:rsid w:val="00871029"/>
    <w:rsid w:val="00871096"/>
    <w:rsid w:val="00871171"/>
    <w:rsid w:val="008711F8"/>
    <w:rsid w:val="00871372"/>
    <w:rsid w:val="00871A46"/>
    <w:rsid w:val="00871D14"/>
    <w:rsid w:val="00871EB2"/>
    <w:rsid w:val="008722B0"/>
    <w:rsid w:val="0087250F"/>
    <w:rsid w:val="00872C7C"/>
    <w:rsid w:val="00872F39"/>
    <w:rsid w:val="00872FC7"/>
    <w:rsid w:val="00873055"/>
    <w:rsid w:val="008730CF"/>
    <w:rsid w:val="00873463"/>
    <w:rsid w:val="008734E7"/>
    <w:rsid w:val="0087354E"/>
    <w:rsid w:val="00873677"/>
    <w:rsid w:val="00873BD7"/>
    <w:rsid w:val="00873BF0"/>
    <w:rsid w:val="00873C37"/>
    <w:rsid w:val="00873C85"/>
    <w:rsid w:val="00873DD2"/>
    <w:rsid w:val="008740A9"/>
    <w:rsid w:val="008742CE"/>
    <w:rsid w:val="008745AE"/>
    <w:rsid w:val="0087475E"/>
    <w:rsid w:val="00874844"/>
    <w:rsid w:val="00874E33"/>
    <w:rsid w:val="00874EE5"/>
    <w:rsid w:val="00874F3E"/>
    <w:rsid w:val="00874FAC"/>
    <w:rsid w:val="0087504C"/>
    <w:rsid w:val="008752EF"/>
    <w:rsid w:val="008754DE"/>
    <w:rsid w:val="00875755"/>
    <w:rsid w:val="0087580A"/>
    <w:rsid w:val="0087588F"/>
    <w:rsid w:val="00875905"/>
    <w:rsid w:val="00875BE7"/>
    <w:rsid w:val="00875C29"/>
    <w:rsid w:val="00875F79"/>
    <w:rsid w:val="00875FBD"/>
    <w:rsid w:val="00876039"/>
    <w:rsid w:val="00876AC7"/>
    <w:rsid w:val="00876F66"/>
    <w:rsid w:val="0087727B"/>
    <w:rsid w:val="008775CC"/>
    <w:rsid w:val="0087763F"/>
    <w:rsid w:val="00877863"/>
    <w:rsid w:val="00877900"/>
    <w:rsid w:val="008779AD"/>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008"/>
    <w:rsid w:val="0088228A"/>
    <w:rsid w:val="00882443"/>
    <w:rsid w:val="008825EC"/>
    <w:rsid w:val="0088265F"/>
    <w:rsid w:val="0088274A"/>
    <w:rsid w:val="008829B0"/>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053"/>
    <w:rsid w:val="0088558F"/>
    <w:rsid w:val="0088579F"/>
    <w:rsid w:val="00885D5D"/>
    <w:rsid w:val="00885EC9"/>
    <w:rsid w:val="00885F46"/>
    <w:rsid w:val="00885F7A"/>
    <w:rsid w:val="00886223"/>
    <w:rsid w:val="0088651F"/>
    <w:rsid w:val="00886BAD"/>
    <w:rsid w:val="00886D97"/>
    <w:rsid w:val="00886EF5"/>
    <w:rsid w:val="00886F0C"/>
    <w:rsid w:val="008871C0"/>
    <w:rsid w:val="008871CF"/>
    <w:rsid w:val="008871E9"/>
    <w:rsid w:val="0088757D"/>
    <w:rsid w:val="008876DF"/>
    <w:rsid w:val="00887771"/>
    <w:rsid w:val="00887844"/>
    <w:rsid w:val="00887B88"/>
    <w:rsid w:val="00887D99"/>
    <w:rsid w:val="00887FEF"/>
    <w:rsid w:val="0089016B"/>
    <w:rsid w:val="00890201"/>
    <w:rsid w:val="00890786"/>
    <w:rsid w:val="008907B2"/>
    <w:rsid w:val="00890879"/>
    <w:rsid w:val="008908E9"/>
    <w:rsid w:val="00890BCD"/>
    <w:rsid w:val="00890D06"/>
    <w:rsid w:val="00890E0D"/>
    <w:rsid w:val="00890F04"/>
    <w:rsid w:val="00890FBE"/>
    <w:rsid w:val="008914FB"/>
    <w:rsid w:val="00891C65"/>
    <w:rsid w:val="00891C75"/>
    <w:rsid w:val="00891F63"/>
    <w:rsid w:val="00892253"/>
    <w:rsid w:val="008922DF"/>
    <w:rsid w:val="00892412"/>
    <w:rsid w:val="00892492"/>
    <w:rsid w:val="008929DE"/>
    <w:rsid w:val="00893024"/>
    <w:rsid w:val="00893B3B"/>
    <w:rsid w:val="00893BA4"/>
    <w:rsid w:val="00893DB3"/>
    <w:rsid w:val="00893E2E"/>
    <w:rsid w:val="0089482A"/>
    <w:rsid w:val="008948A0"/>
    <w:rsid w:val="00895157"/>
    <w:rsid w:val="00895243"/>
    <w:rsid w:val="0089548A"/>
    <w:rsid w:val="0089575A"/>
    <w:rsid w:val="0089582E"/>
    <w:rsid w:val="008958A3"/>
    <w:rsid w:val="00895A0C"/>
    <w:rsid w:val="00895AB4"/>
    <w:rsid w:val="00895AD5"/>
    <w:rsid w:val="008961A5"/>
    <w:rsid w:val="008964FD"/>
    <w:rsid w:val="0089699C"/>
    <w:rsid w:val="00896C8E"/>
    <w:rsid w:val="00896D10"/>
    <w:rsid w:val="00896DF5"/>
    <w:rsid w:val="00896FD8"/>
    <w:rsid w:val="00897082"/>
    <w:rsid w:val="00897091"/>
    <w:rsid w:val="008970F6"/>
    <w:rsid w:val="008972CB"/>
    <w:rsid w:val="00897368"/>
    <w:rsid w:val="00897875"/>
    <w:rsid w:val="00897E32"/>
    <w:rsid w:val="00897F16"/>
    <w:rsid w:val="008A0118"/>
    <w:rsid w:val="008A0173"/>
    <w:rsid w:val="008A01B3"/>
    <w:rsid w:val="008A0339"/>
    <w:rsid w:val="008A03A0"/>
    <w:rsid w:val="008A0473"/>
    <w:rsid w:val="008A04C7"/>
    <w:rsid w:val="008A068C"/>
    <w:rsid w:val="008A06B8"/>
    <w:rsid w:val="008A0BF7"/>
    <w:rsid w:val="008A0C16"/>
    <w:rsid w:val="008A1C65"/>
    <w:rsid w:val="008A1D27"/>
    <w:rsid w:val="008A1EA1"/>
    <w:rsid w:val="008A1FBC"/>
    <w:rsid w:val="008A24BD"/>
    <w:rsid w:val="008A256F"/>
    <w:rsid w:val="008A2822"/>
    <w:rsid w:val="008A2886"/>
    <w:rsid w:val="008A2942"/>
    <w:rsid w:val="008A294D"/>
    <w:rsid w:val="008A29EB"/>
    <w:rsid w:val="008A2AAE"/>
    <w:rsid w:val="008A2F26"/>
    <w:rsid w:val="008A2F52"/>
    <w:rsid w:val="008A2FA0"/>
    <w:rsid w:val="008A2FEB"/>
    <w:rsid w:val="008A3033"/>
    <w:rsid w:val="008A3390"/>
    <w:rsid w:val="008A3441"/>
    <w:rsid w:val="008A36ED"/>
    <w:rsid w:val="008A3898"/>
    <w:rsid w:val="008A3B2A"/>
    <w:rsid w:val="008A40C1"/>
    <w:rsid w:val="008A42D8"/>
    <w:rsid w:val="008A457F"/>
    <w:rsid w:val="008A47F5"/>
    <w:rsid w:val="008A4ADA"/>
    <w:rsid w:val="008A4AE7"/>
    <w:rsid w:val="008A4C9E"/>
    <w:rsid w:val="008A4DAC"/>
    <w:rsid w:val="008A4E04"/>
    <w:rsid w:val="008A53C3"/>
    <w:rsid w:val="008A59E9"/>
    <w:rsid w:val="008A5C2F"/>
    <w:rsid w:val="008A5E89"/>
    <w:rsid w:val="008A62D3"/>
    <w:rsid w:val="008A631F"/>
    <w:rsid w:val="008A6590"/>
    <w:rsid w:val="008A668F"/>
    <w:rsid w:val="008A6992"/>
    <w:rsid w:val="008A6E03"/>
    <w:rsid w:val="008A6F9D"/>
    <w:rsid w:val="008A72A4"/>
    <w:rsid w:val="008A745E"/>
    <w:rsid w:val="008A758D"/>
    <w:rsid w:val="008A75C5"/>
    <w:rsid w:val="008A765B"/>
    <w:rsid w:val="008A7669"/>
    <w:rsid w:val="008A76CB"/>
    <w:rsid w:val="008A7819"/>
    <w:rsid w:val="008A7B15"/>
    <w:rsid w:val="008B01A2"/>
    <w:rsid w:val="008B03FF"/>
    <w:rsid w:val="008B07C2"/>
    <w:rsid w:val="008B097E"/>
    <w:rsid w:val="008B0B14"/>
    <w:rsid w:val="008B0CD0"/>
    <w:rsid w:val="008B0F9B"/>
    <w:rsid w:val="008B12F9"/>
    <w:rsid w:val="008B130E"/>
    <w:rsid w:val="008B1651"/>
    <w:rsid w:val="008B175A"/>
    <w:rsid w:val="008B182D"/>
    <w:rsid w:val="008B18CE"/>
    <w:rsid w:val="008B1A10"/>
    <w:rsid w:val="008B1E5D"/>
    <w:rsid w:val="008B2014"/>
    <w:rsid w:val="008B2052"/>
    <w:rsid w:val="008B2160"/>
    <w:rsid w:val="008B21F5"/>
    <w:rsid w:val="008B240A"/>
    <w:rsid w:val="008B251B"/>
    <w:rsid w:val="008B2608"/>
    <w:rsid w:val="008B269F"/>
    <w:rsid w:val="008B271E"/>
    <w:rsid w:val="008B29A1"/>
    <w:rsid w:val="008B2A2E"/>
    <w:rsid w:val="008B2AB2"/>
    <w:rsid w:val="008B2B4D"/>
    <w:rsid w:val="008B2D1D"/>
    <w:rsid w:val="008B2DEB"/>
    <w:rsid w:val="008B2EEC"/>
    <w:rsid w:val="008B2F59"/>
    <w:rsid w:val="008B35CD"/>
    <w:rsid w:val="008B3642"/>
    <w:rsid w:val="008B3C1D"/>
    <w:rsid w:val="008B3E81"/>
    <w:rsid w:val="008B41EF"/>
    <w:rsid w:val="008B4230"/>
    <w:rsid w:val="008B447F"/>
    <w:rsid w:val="008B44A9"/>
    <w:rsid w:val="008B4A14"/>
    <w:rsid w:val="008B4A4A"/>
    <w:rsid w:val="008B4B0D"/>
    <w:rsid w:val="008B4B33"/>
    <w:rsid w:val="008B4C93"/>
    <w:rsid w:val="008B4D6D"/>
    <w:rsid w:val="008B5448"/>
    <w:rsid w:val="008B5577"/>
    <w:rsid w:val="008B55A6"/>
    <w:rsid w:val="008B5DC6"/>
    <w:rsid w:val="008B60ED"/>
    <w:rsid w:val="008B663F"/>
    <w:rsid w:val="008B66CB"/>
    <w:rsid w:val="008B6E52"/>
    <w:rsid w:val="008B6E5C"/>
    <w:rsid w:val="008B6F9D"/>
    <w:rsid w:val="008B73E1"/>
    <w:rsid w:val="008B77D5"/>
    <w:rsid w:val="008B7C22"/>
    <w:rsid w:val="008B7C8C"/>
    <w:rsid w:val="008C012F"/>
    <w:rsid w:val="008C0881"/>
    <w:rsid w:val="008C0B0A"/>
    <w:rsid w:val="008C1161"/>
    <w:rsid w:val="008C140E"/>
    <w:rsid w:val="008C1537"/>
    <w:rsid w:val="008C1557"/>
    <w:rsid w:val="008C15C4"/>
    <w:rsid w:val="008C1876"/>
    <w:rsid w:val="008C2236"/>
    <w:rsid w:val="008C2426"/>
    <w:rsid w:val="008C2453"/>
    <w:rsid w:val="008C2566"/>
    <w:rsid w:val="008C26B4"/>
    <w:rsid w:val="008C2767"/>
    <w:rsid w:val="008C2A47"/>
    <w:rsid w:val="008C2C0F"/>
    <w:rsid w:val="008C3AA6"/>
    <w:rsid w:val="008C4179"/>
    <w:rsid w:val="008C4B47"/>
    <w:rsid w:val="008C4C16"/>
    <w:rsid w:val="008C4FFF"/>
    <w:rsid w:val="008C56C7"/>
    <w:rsid w:val="008C56ED"/>
    <w:rsid w:val="008C570A"/>
    <w:rsid w:val="008C59D5"/>
    <w:rsid w:val="008C5B10"/>
    <w:rsid w:val="008C5DF3"/>
    <w:rsid w:val="008C5EEA"/>
    <w:rsid w:val="008C5F2C"/>
    <w:rsid w:val="008C61A7"/>
    <w:rsid w:val="008C6361"/>
    <w:rsid w:val="008C6780"/>
    <w:rsid w:val="008C6970"/>
    <w:rsid w:val="008C698E"/>
    <w:rsid w:val="008C6C7A"/>
    <w:rsid w:val="008C6F4F"/>
    <w:rsid w:val="008C6F9B"/>
    <w:rsid w:val="008C6FA2"/>
    <w:rsid w:val="008C7151"/>
    <w:rsid w:val="008C71F1"/>
    <w:rsid w:val="008C7245"/>
    <w:rsid w:val="008C74CC"/>
    <w:rsid w:val="008C76D5"/>
    <w:rsid w:val="008C7F77"/>
    <w:rsid w:val="008D0044"/>
    <w:rsid w:val="008D02D9"/>
    <w:rsid w:val="008D0459"/>
    <w:rsid w:val="008D05D2"/>
    <w:rsid w:val="008D0629"/>
    <w:rsid w:val="008D069D"/>
    <w:rsid w:val="008D0777"/>
    <w:rsid w:val="008D0A7A"/>
    <w:rsid w:val="008D0B27"/>
    <w:rsid w:val="008D13DC"/>
    <w:rsid w:val="008D149D"/>
    <w:rsid w:val="008D1BAA"/>
    <w:rsid w:val="008D1D64"/>
    <w:rsid w:val="008D1E23"/>
    <w:rsid w:val="008D2209"/>
    <w:rsid w:val="008D225C"/>
    <w:rsid w:val="008D2384"/>
    <w:rsid w:val="008D2461"/>
    <w:rsid w:val="008D272D"/>
    <w:rsid w:val="008D2CC0"/>
    <w:rsid w:val="008D31BE"/>
    <w:rsid w:val="008D3208"/>
    <w:rsid w:val="008D320A"/>
    <w:rsid w:val="008D35B0"/>
    <w:rsid w:val="008D38AC"/>
    <w:rsid w:val="008D4318"/>
    <w:rsid w:val="008D432F"/>
    <w:rsid w:val="008D441F"/>
    <w:rsid w:val="008D453F"/>
    <w:rsid w:val="008D4599"/>
    <w:rsid w:val="008D459E"/>
    <w:rsid w:val="008D4650"/>
    <w:rsid w:val="008D4E0A"/>
    <w:rsid w:val="008D4E50"/>
    <w:rsid w:val="008D508F"/>
    <w:rsid w:val="008D538D"/>
    <w:rsid w:val="008D5445"/>
    <w:rsid w:val="008D5879"/>
    <w:rsid w:val="008D58F4"/>
    <w:rsid w:val="008D592F"/>
    <w:rsid w:val="008D5A1A"/>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2E6"/>
    <w:rsid w:val="008E03D8"/>
    <w:rsid w:val="008E04B5"/>
    <w:rsid w:val="008E05A2"/>
    <w:rsid w:val="008E0639"/>
    <w:rsid w:val="008E074C"/>
    <w:rsid w:val="008E0CDD"/>
    <w:rsid w:val="008E0E89"/>
    <w:rsid w:val="008E0E8C"/>
    <w:rsid w:val="008E1217"/>
    <w:rsid w:val="008E15AC"/>
    <w:rsid w:val="008E1864"/>
    <w:rsid w:val="008E1B6C"/>
    <w:rsid w:val="008E1FDF"/>
    <w:rsid w:val="008E2018"/>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51A"/>
    <w:rsid w:val="008E45F7"/>
    <w:rsid w:val="008E4931"/>
    <w:rsid w:val="008E4B81"/>
    <w:rsid w:val="008E4CA5"/>
    <w:rsid w:val="008E4D10"/>
    <w:rsid w:val="008E4D5D"/>
    <w:rsid w:val="008E4E3A"/>
    <w:rsid w:val="008E5412"/>
    <w:rsid w:val="008E5583"/>
    <w:rsid w:val="008E5625"/>
    <w:rsid w:val="008E5768"/>
    <w:rsid w:val="008E5B5F"/>
    <w:rsid w:val="008E5D5A"/>
    <w:rsid w:val="008E5DF2"/>
    <w:rsid w:val="008E6078"/>
    <w:rsid w:val="008E624A"/>
    <w:rsid w:val="008E6788"/>
    <w:rsid w:val="008E699E"/>
    <w:rsid w:val="008E6F35"/>
    <w:rsid w:val="008E7181"/>
    <w:rsid w:val="008E743E"/>
    <w:rsid w:val="008E7466"/>
    <w:rsid w:val="008E762B"/>
    <w:rsid w:val="008E7684"/>
    <w:rsid w:val="008E76C6"/>
    <w:rsid w:val="008E7A41"/>
    <w:rsid w:val="008E7DB3"/>
    <w:rsid w:val="008E7F61"/>
    <w:rsid w:val="008E7F9D"/>
    <w:rsid w:val="008F0090"/>
    <w:rsid w:val="008F00A7"/>
    <w:rsid w:val="008F01AB"/>
    <w:rsid w:val="008F03FC"/>
    <w:rsid w:val="008F044C"/>
    <w:rsid w:val="008F0460"/>
    <w:rsid w:val="008F0568"/>
    <w:rsid w:val="008F06E5"/>
    <w:rsid w:val="008F087D"/>
    <w:rsid w:val="008F0ABC"/>
    <w:rsid w:val="008F0AD3"/>
    <w:rsid w:val="008F0BA6"/>
    <w:rsid w:val="008F0C84"/>
    <w:rsid w:val="008F0EA7"/>
    <w:rsid w:val="008F0FC8"/>
    <w:rsid w:val="008F13C4"/>
    <w:rsid w:val="008F1C00"/>
    <w:rsid w:val="008F1CF8"/>
    <w:rsid w:val="008F1CFC"/>
    <w:rsid w:val="008F2137"/>
    <w:rsid w:val="008F2201"/>
    <w:rsid w:val="008F2894"/>
    <w:rsid w:val="008F28D4"/>
    <w:rsid w:val="008F2A8C"/>
    <w:rsid w:val="008F3069"/>
    <w:rsid w:val="008F30F6"/>
    <w:rsid w:val="008F351F"/>
    <w:rsid w:val="008F35F6"/>
    <w:rsid w:val="008F3634"/>
    <w:rsid w:val="008F3A22"/>
    <w:rsid w:val="008F3D2D"/>
    <w:rsid w:val="008F3D7C"/>
    <w:rsid w:val="008F3DC9"/>
    <w:rsid w:val="008F3FCD"/>
    <w:rsid w:val="008F406C"/>
    <w:rsid w:val="008F4107"/>
    <w:rsid w:val="008F4223"/>
    <w:rsid w:val="008F4B0F"/>
    <w:rsid w:val="008F4BBD"/>
    <w:rsid w:val="008F4BFE"/>
    <w:rsid w:val="008F4E3F"/>
    <w:rsid w:val="008F53D7"/>
    <w:rsid w:val="008F53FA"/>
    <w:rsid w:val="008F5406"/>
    <w:rsid w:val="008F5535"/>
    <w:rsid w:val="008F5866"/>
    <w:rsid w:val="008F595E"/>
    <w:rsid w:val="008F5C7E"/>
    <w:rsid w:val="008F6188"/>
    <w:rsid w:val="008F62F8"/>
    <w:rsid w:val="008F6649"/>
    <w:rsid w:val="008F6851"/>
    <w:rsid w:val="008F692B"/>
    <w:rsid w:val="008F6C1F"/>
    <w:rsid w:val="008F6C97"/>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1B20"/>
    <w:rsid w:val="00901B6B"/>
    <w:rsid w:val="00902109"/>
    <w:rsid w:val="009022BC"/>
    <w:rsid w:val="0090240E"/>
    <w:rsid w:val="0090255A"/>
    <w:rsid w:val="00902686"/>
    <w:rsid w:val="00902734"/>
    <w:rsid w:val="00902776"/>
    <w:rsid w:val="00902955"/>
    <w:rsid w:val="009031C3"/>
    <w:rsid w:val="00903281"/>
    <w:rsid w:val="009032D1"/>
    <w:rsid w:val="00903490"/>
    <w:rsid w:val="0090366F"/>
    <w:rsid w:val="00903926"/>
    <w:rsid w:val="00903F0F"/>
    <w:rsid w:val="00903F59"/>
    <w:rsid w:val="00904425"/>
    <w:rsid w:val="009045C7"/>
    <w:rsid w:val="00904736"/>
    <w:rsid w:val="009047B4"/>
    <w:rsid w:val="0090480E"/>
    <w:rsid w:val="00904A62"/>
    <w:rsid w:val="00904B6D"/>
    <w:rsid w:val="00904BF1"/>
    <w:rsid w:val="00904D35"/>
    <w:rsid w:val="00904E71"/>
    <w:rsid w:val="00905055"/>
    <w:rsid w:val="00905A06"/>
    <w:rsid w:val="00905AA5"/>
    <w:rsid w:val="00905AC0"/>
    <w:rsid w:val="00905B5D"/>
    <w:rsid w:val="00905C05"/>
    <w:rsid w:val="00905F49"/>
    <w:rsid w:val="00906100"/>
    <w:rsid w:val="009064AB"/>
    <w:rsid w:val="0090650B"/>
    <w:rsid w:val="009066A0"/>
    <w:rsid w:val="009067B8"/>
    <w:rsid w:val="0090682F"/>
    <w:rsid w:val="00906943"/>
    <w:rsid w:val="00906972"/>
    <w:rsid w:val="00906974"/>
    <w:rsid w:val="00906BCE"/>
    <w:rsid w:val="00906EED"/>
    <w:rsid w:val="00906FA3"/>
    <w:rsid w:val="0090702F"/>
    <w:rsid w:val="00907071"/>
    <w:rsid w:val="0090715C"/>
    <w:rsid w:val="00907862"/>
    <w:rsid w:val="0090797E"/>
    <w:rsid w:val="00907BEE"/>
    <w:rsid w:val="00910628"/>
    <w:rsid w:val="00910874"/>
    <w:rsid w:val="009108A7"/>
    <w:rsid w:val="00910C30"/>
    <w:rsid w:val="00910FDB"/>
    <w:rsid w:val="0091135E"/>
    <w:rsid w:val="0091138E"/>
    <w:rsid w:val="009116AB"/>
    <w:rsid w:val="0091181E"/>
    <w:rsid w:val="00911A5A"/>
    <w:rsid w:val="00911A79"/>
    <w:rsid w:val="00911B21"/>
    <w:rsid w:val="00911E1A"/>
    <w:rsid w:val="0091225D"/>
    <w:rsid w:val="009123B9"/>
    <w:rsid w:val="009129F1"/>
    <w:rsid w:val="00912A63"/>
    <w:rsid w:val="00912A96"/>
    <w:rsid w:val="00912CDA"/>
    <w:rsid w:val="00912F6D"/>
    <w:rsid w:val="00913110"/>
    <w:rsid w:val="009132F2"/>
    <w:rsid w:val="0091332C"/>
    <w:rsid w:val="00913662"/>
    <w:rsid w:val="009138AC"/>
    <w:rsid w:val="00913A21"/>
    <w:rsid w:val="00913AF7"/>
    <w:rsid w:val="00913B67"/>
    <w:rsid w:val="00913CB9"/>
    <w:rsid w:val="00913F4C"/>
    <w:rsid w:val="00913FF5"/>
    <w:rsid w:val="0091404B"/>
    <w:rsid w:val="00914215"/>
    <w:rsid w:val="00914234"/>
    <w:rsid w:val="0091423A"/>
    <w:rsid w:val="00914347"/>
    <w:rsid w:val="00914445"/>
    <w:rsid w:val="00914695"/>
    <w:rsid w:val="00914A5D"/>
    <w:rsid w:val="00914DE4"/>
    <w:rsid w:val="00915032"/>
    <w:rsid w:val="00915143"/>
    <w:rsid w:val="009151C0"/>
    <w:rsid w:val="0091537E"/>
    <w:rsid w:val="00915399"/>
    <w:rsid w:val="00915488"/>
    <w:rsid w:val="009154BD"/>
    <w:rsid w:val="00915F43"/>
    <w:rsid w:val="0091610F"/>
    <w:rsid w:val="00916187"/>
    <w:rsid w:val="009161BA"/>
    <w:rsid w:val="009165F9"/>
    <w:rsid w:val="00916908"/>
    <w:rsid w:val="00916AAB"/>
    <w:rsid w:val="00916E93"/>
    <w:rsid w:val="00917466"/>
    <w:rsid w:val="009176E9"/>
    <w:rsid w:val="00917A45"/>
    <w:rsid w:val="009201A2"/>
    <w:rsid w:val="009205CC"/>
    <w:rsid w:val="0092078E"/>
    <w:rsid w:val="00920848"/>
    <w:rsid w:val="00920FA1"/>
    <w:rsid w:val="00920FC0"/>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E98"/>
    <w:rsid w:val="00922F4F"/>
    <w:rsid w:val="00923151"/>
    <w:rsid w:val="00923599"/>
    <w:rsid w:val="009235CF"/>
    <w:rsid w:val="00923682"/>
    <w:rsid w:val="00923821"/>
    <w:rsid w:val="00924108"/>
    <w:rsid w:val="00924491"/>
    <w:rsid w:val="009249F3"/>
    <w:rsid w:val="00924AB6"/>
    <w:rsid w:val="00924BAA"/>
    <w:rsid w:val="00924CEC"/>
    <w:rsid w:val="0092507E"/>
    <w:rsid w:val="009250C2"/>
    <w:rsid w:val="00925267"/>
    <w:rsid w:val="00925357"/>
    <w:rsid w:val="00925836"/>
    <w:rsid w:val="0092591F"/>
    <w:rsid w:val="009259FF"/>
    <w:rsid w:val="00925B66"/>
    <w:rsid w:val="00925DD1"/>
    <w:rsid w:val="00925E3D"/>
    <w:rsid w:val="00925F3C"/>
    <w:rsid w:val="00925FA3"/>
    <w:rsid w:val="009260EC"/>
    <w:rsid w:val="00926264"/>
    <w:rsid w:val="0092656D"/>
    <w:rsid w:val="00926595"/>
    <w:rsid w:val="00926822"/>
    <w:rsid w:val="0092698B"/>
    <w:rsid w:val="009269CA"/>
    <w:rsid w:val="009269EB"/>
    <w:rsid w:val="00926E81"/>
    <w:rsid w:val="00927203"/>
    <w:rsid w:val="00927596"/>
    <w:rsid w:val="009276ED"/>
    <w:rsid w:val="0092784B"/>
    <w:rsid w:val="00927874"/>
    <w:rsid w:val="00927877"/>
    <w:rsid w:val="009279AF"/>
    <w:rsid w:val="00927C3A"/>
    <w:rsid w:val="00927D0F"/>
    <w:rsid w:val="00927F58"/>
    <w:rsid w:val="0093011E"/>
    <w:rsid w:val="009301E4"/>
    <w:rsid w:val="00930305"/>
    <w:rsid w:val="009305AF"/>
    <w:rsid w:val="0093063D"/>
    <w:rsid w:val="00930A2E"/>
    <w:rsid w:val="0093135E"/>
    <w:rsid w:val="009313BE"/>
    <w:rsid w:val="00931861"/>
    <w:rsid w:val="00931DF8"/>
    <w:rsid w:val="00932109"/>
    <w:rsid w:val="009322AC"/>
    <w:rsid w:val="0093240F"/>
    <w:rsid w:val="009324B1"/>
    <w:rsid w:val="009326B1"/>
    <w:rsid w:val="009326EE"/>
    <w:rsid w:val="009327B5"/>
    <w:rsid w:val="009329A6"/>
    <w:rsid w:val="00932A20"/>
    <w:rsid w:val="00933367"/>
    <w:rsid w:val="00933B49"/>
    <w:rsid w:val="00933CE4"/>
    <w:rsid w:val="00933CE9"/>
    <w:rsid w:val="00933D61"/>
    <w:rsid w:val="00933DE4"/>
    <w:rsid w:val="00934044"/>
    <w:rsid w:val="00934494"/>
    <w:rsid w:val="009348AD"/>
    <w:rsid w:val="00934CD6"/>
    <w:rsid w:val="00934FFD"/>
    <w:rsid w:val="00935005"/>
    <w:rsid w:val="00935713"/>
    <w:rsid w:val="009359C0"/>
    <w:rsid w:val="00935A10"/>
    <w:rsid w:val="00935B52"/>
    <w:rsid w:val="00935CF9"/>
    <w:rsid w:val="00935F58"/>
    <w:rsid w:val="00936002"/>
    <w:rsid w:val="009360F7"/>
    <w:rsid w:val="0093634D"/>
    <w:rsid w:val="009367E3"/>
    <w:rsid w:val="00936926"/>
    <w:rsid w:val="00936D07"/>
    <w:rsid w:val="009370A6"/>
    <w:rsid w:val="009375E3"/>
    <w:rsid w:val="00937A95"/>
    <w:rsid w:val="00937AC7"/>
    <w:rsid w:val="00937AD3"/>
    <w:rsid w:val="00937BD5"/>
    <w:rsid w:val="00937D15"/>
    <w:rsid w:val="00940217"/>
    <w:rsid w:val="00940256"/>
    <w:rsid w:val="0094033A"/>
    <w:rsid w:val="00940A5D"/>
    <w:rsid w:val="00940BCB"/>
    <w:rsid w:val="00940D1C"/>
    <w:rsid w:val="00940D85"/>
    <w:rsid w:val="00940DF4"/>
    <w:rsid w:val="00940EF4"/>
    <w:rsid w:val="00940FB5"/>
    <w:rsid w:val="00941259"/>
    <w:rsid w:val="009412FC"/>
    <w:rsid w:val="009413C1"/>
    <w:rsid w:val="00941450"/>
    <w:rsid w:val="0094148B"/>
    <w:rsid w:val="00941A1C"/>
    <w:rsid w:val="00941B97"/>
    <w:rsid w:val="00941E0E"/>
    <w:rsid w:val="009421B3"/>
    <w:rsid w:val="009421CB"/>
    <w:rsid w:val="009422E0"/>
    <w:rsid w:val="00942452"/>
    <w:rsid w:val="00942A79"/>
    <w:rsid w:val="00942BB8"/>
    <w:rsid w:val="00942E21"/>
    <w:rsid w:val="00942EF9"/>
    <w:rsid w:val="00942EFB"/>
    <w:rsid w:val="0094335F"/>
    <w:rsid w:val="0094376F"/>
    <w:rsid w:val="0094389A"/>
    <w:rsid w:val="009438C4"/>
    <w:rsid w:val="00943B25"/>
    <w:rsid w:val="00943B57"/>
    <w:rsid w:val="00943D38"/>
    <w:rsid w:val="009440DF"/>
    <w:rsid w:val="00944202"/>
    <w:rsid w:val="00944335"/>
    <w:rsid w:val="009444AA"/>
    <w:rsid w:val="0094484A"/>
    <w:rsid w:val="00944AF4"/>
    <w:rsid w:val="0094559C"/>
    <w:rsid w:val="009457E6"/>
    <w:rsid w:val="00945E49"/>
    <w:rsid w:val="009462D8"/>
    <w:rsid w:val="0094637C"/>
    <w:rsid w:val="00946388"/>
    <w:rsid w:val="0094663A"/>
    <w:rsid w:val="00946835"/>
    <w:rsid w:val="00946A46"/>
    <w:rsid w:val="00946A8A"/>
    <w:rsid w:val="00946AA5"/>
    <w:rsid w:val="00946C4B"/>
    <w:rsid w:val="00946FCA"/>
    <w:rsid w:val="009478ED"/>
    <w:rsid w:val="009479E5"/>
    <w:rsid w:val="009503E5"/>
    <w:rsid w:val="009505FF"/>
    <w:rsid w:val="00950781"/>
    <w:rsid w:val="009509D7"/>
    <w:rsid w:val="00950B09"/>
    <w:rsid w:val="00950B10"/>
    <w:rsid w:val="00950DD1"/>
    <w:rsid w:val="00950FFB"/>
    <w:rsid w:val="009510B2"/>
    <w:rsid w:val="0095118D"/>
    <w:rsid w:val="0095130F"/>
    <w:rsid w:val="0095133B"/>
    <w:rsid w:val="0095135C"/>
    <w:rsid w:val="009513BB"/>
    <w:rsid w:val="00951417"/>
    <w:rsid w:val="0095154C"/>
    <w:rsid w:val="009516FD"/>
    <w:rsid w:val="0095183E"/>
    <w:rsid w:val="00951995"/>
    <w:rsid w:val="00951A90"/>
    <w:rsid w:val="00951AE4"/>
    <w:rsid w:val="00951C7E"/>
    <w:rsid w:val="00951CF6"/>
    <w:rsid w:val="00951E7B"/>
    <w:rsid w:val="0095245C"/>
    <w:rsid w:val="00952548"/>
    <w:rsid w:val="009525E8"/>
    <w:rsid w:val="00952ACA"/>
    <w:rsid w:val="00953082"/>
    <w:rsid w:val="0095336E"/>
    <w:rsid w:val="00953424"/>
    <w:rsid w:val="009537A2"/>
    <w:rsid w:val="009537A7"/>
    <w:rsid w:val="00953B1F"/>
    <w:rsid w:val="00953C21"/>
    <w:rsid w:val="00953C96"/>
    <w:rsid w:val="00954264"/>
    <w:rsid w:val="009542C4"/>
    <w:rsid w:val="009547F5"/>
    <w:rsid w:val="009548C3"/>
    <w:rsid w:val="00954CA6"/>
    <w:rsid w:val="00954CE9"/>
    <w:rsid w:val="00954E67"/>
    <w:rsid w:val="0095506D"/>
    <w:rsid w:val="009551B9"/>
    <w:rsid w:val="00955342"/>
    <w:rsid w:val="00955422"/>
    <w:rsid w:val="009555E2"/>
    <w:rsid w:val="009557DF"/>
    <w:rsid w:val="00955923"/>
    <w:rsid w:val="00955A2E"/>
    <w:rsid w:val="00955B1F"/>
    <w:rsid w:val="00955D2B"/>
    <w:rsid w:val="00955D6A"/>
    <w:rsid w:val="00955E88"/>
    <w:rsid w:val="00955E8D"/>
    <w:rsid w:val="00956101"/>
    <w:rsid w:val="00956221"/>
    <w:rsid w:val="00956432"/>
    <w:rsid w:val="00956509"/>
    <w:rsid w:val="00956613"/>
    <w:rsid w:val="00956895"/>
    <w:rsid w:val="00956957"/>
    <w:rsid w:val="00956C3E"/>
    <w:rsid w:val="00956DCD"/>
    <w:rsid w:val="009573C6"/>
    <w:rsid w:val="00957487"/>
    <w:rsid w:val="00957922"/>
    <w:rsid w:val="00957A80"/>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5C"/>
    <w:rsid w:val="009612F1"/>
    <w:rsid w:val="00961353"/>
    <w:rsid w:val="00961685"/>
    <w:rsid w:val="009616FA"/>
    <w:rsid w:val="00961A61"/>
    <w:rsid w:val="00961B13"/>
    <w:rsid w:val="00961DBB"/>
    <w:rsid w:val="00961E6D"/>
    <w:rsid w:val="00961F21"/>
    <w:rsid w:val="009621FF"/>
    <w:rsid w:val="009627C4"/>
    <w:rsid w:val="00962D89"/>
    <w:rsid w:val="00962E65"/>
    <w:rsid w:val="00963336"/>
    <w:rsid w:val="00963655"/>
    <w:rsid w:val="0096392B"/>
    <w:rsid w:val="0096397B"/>
    <w:rsid w:val="00963C89"/>
    <w:rsid w:val="00963DC8"/>
    <w:rsid w:val="00964594"/>
    <w:rsid w:val="00964784"/>
    <w:rsid w:val="009648EB"/>
    <w:rsid w:val="00964C00"/>
    <w:rsid w:val="00964C44"/>
    <w:rsid w:val="00964E3C"/>
    <w:rsid w:val="00964E69"/>
    <w:rsid w:val="0096504D"/>
    <w:rsid w:val="00965210"/>
    <w:rsid w:val="0096526A"/>
    <w:rsid w:val="00965493"/>
    <w:rsid w:val="009654F0"/>
    <w:rsid w:val="009658BE"/>
    <w:rsid w:val="009659EA"/>
    <w:rsid w:val="00965C2D"/>
    <w:rsid w:val="00965D35"/>
    <w:rsid w:val="00966770"/>
    <w:rsid w:val="0096691D"/>
    <w:rsid w:val="00966EC4"/>
    <w:rsid w:val="00967066"/>
    <w:rsid w:val="00967117"/>
    <w:rsid w:val="00967138"/>
    <w:rsid w:val="0096758A"/>
    <w:rsid w:val="0096766C"/>
    <w:rsid w:val="00967851"/>
    <w:rsid w:val="00967BCA"/>
    <w:rsid w:val="00967D2D"/>
    <w:rsid w:val="0097016C"/>
    <w:rsid w:val="00970BB5"/>
    <w:rsid w:val="00970F7A"/>
    <w:rsid w:val="00970FE3"/>
    <w:rsid w:val="00971C7D"/>
    <w:rsid w:val="00971DF1"/>
    <w:rsid w:val="00971EC5"/>
    <w:rsid w:val="00971F6B"/>
    <w:rsid w:val="00971FCC"/>
    <w:rsid w:val="00972013"/>
    <w:rsid w:val="00972562"/>
    <w:rsid w:val="009726B5"/>
    <w:rsid w:val="0097281F"/>
    <w:rsid w:val="0097298A"/>
    <w:rsid w:val="00972BB7"/>
    <w:rsid w:val="00972C06"/>
    <w:rsid w:val="00972D78"/>
    <w:rsid w:val="00972E2A"/>
    <w:rsid w:val="00972F4C"/>
    <w:rsid w:val="00972FEB"/>
    <w:rsid w:val="00973257"/>
    <w:rsid w:val="00973388"/>
    <w:rsid w:val="0097383E"/>
    <w:rsid w:val="009738E5"/>
    <w:rsid w:val="00973965"/>
    <w:rsid w:val="00973DD3"/>
    <w:rsid w:val="00973F29"/>
    <w:rsid w:val="0097400E"/>
    <w:rsid w:val="0097408E"/>
    <w:rsid w:val="00974182"/>
    <w:rsid w:val="009744FF"/>
    <w:rsid w:val="00974520"/>
    <w:rsid w:val="00974B9F"/>
    <w:rsid w:val="00974D1D"/>
    <w:rsid w:val="00974EBD"/>
    <w:rsid w:val="00975131"/>
    <w:rsid w:val="009751BA"/>
    <w:rsid w:val="0097539E"/>
    <w:rsid w:val="00975531"/>
    <w:rsid w:val="00975712"/>
    <w:rsid w:val="0097577E"/>
    <w:rsid w:val="00975870"/>
    <w:rsid w:val="00975D8B"/>
    <w:rsid w:val="00975FD1"/>
    <w:rsid w:val="0097612F"/>
    <w:rsid w:val="009765CF"/>
    <w:rsid w:val="00976863"/>
    <w:rsid w:val="00976878"/>
    <w:rsid w:val="00976D1B"/>
    <w:rsid w:val="00976ECB"/>
    <w:rsid w:val="00976FFB"/>
    <w:rsid w:val="00977494"/>
    <w:rsid w:val="00977529"/>
    <w:rsid w:val="00977852"/>
    <w:rsid w:val="009778AB"/>
    <w:rsid w:val="00977CB9"/>
    <w:rsid w:val="009801F5"/>
    <w:rsid w:val="00980403"/>
    <w:rsid w:val="00980447"/>
    <w:rsid w:val="009804CB"/>
    <w:rsid w:val="009809DD"/>
    <w:rsid w:val="00980A94"/>
    <w:rsid w:val="00980ACA"/>
    <w:rsid w:val="00980BC6"/>
    <w:rsid w:val="00980C2B"/>
    <w:rsid w:val="00980F14"/>
    <w:rsid w:val="009813DE"/>
    <w:rsid w:val="009817BC"/>
    <w:rsid w:val="00981912"/>
    <w:rsid w:val="00981A59"/>
    <w:rsid w:val="00981B83"/>
    <w:rsid w:val="00981BAF"/>
    <w:rsid w:val="00982314"/>
    <w:rsid w:val="0098239C"/>
    <w:rsid w:val="00982768"/>
    <w:rsid w:val="00982773"/>
    <w:rsid w:val="0098277E"/>
    <w:rsid w:val="00982AB4"/>
    <w:rsid w:val="00982C5A"/>
    <w:rsid w:val="00982C8C"/>
    <w:rsid w:val="00982E67"/>
    <w:rsid w:val="00983007"/>
    <w:rsid w:val="00983061"/>
    <w:rsid w:val="00983223"/>
    <w:rsid w:val="009832F0"/>
    <w:rsid w:val="00983521"/>
    <w:rsid w:val="00983780"/>
    <w:rsid w:val="00983843"/>
    <w:rsid w:val="009838CE"/>
    <w:rsid w:val="00983B9C"/>
    <w:rsid w:val="00983BD1"/>
    <w:rsid w:val="00983C23"/>
    <w:rsid w:val="00983C41"/>
    <w:rsid w:val="00984206"/>
    <w:rsid w:val="00984C8E"/>
    <w:rsid w:val="00984E60"/>
    <w:rsid w:val="00984EF7"/>
    <w:rsid w:val="0098511E"/>
    <w:rsid w:val="00985133"/>
    <w:rsid w:val="0098541D"/>
    <w:rsid w:val="00985467"/>
    <w:rsid w:val="009854AB"/>
    <w:rsid w:val="00985AF4"/>
    <w:rsid w:val="00985BA2"/>
    <w:rsid w:val="00985CA4"/>
    <w:rsid w:val="0098622B"/>
    <w:rsid w:val="0098649D"/>
    <w:rsid w:val="00986567"/>
    <w:rsid w:val="009867F5"/>
    <w:rsid w:val="00986956"/>
    <w:rsid w:val="00986B1E"/>
    <w:rsid w:val="00986B31"/>
    <w:rsid w:val="009873AF"/>
    <w:rsid w:val="009875A3"/>
    <w:rsid w:val="009875A6"/>
    <w:rsid w:val="009876A0"/>
    <w:rsid w:val="00987860"/>
    <w:rsid w:val="009879B5"/>
    <w:rsid w:val="009879F4"/>
    <w:rsid w:val="00987A48"/>
    <w:rsid w:val="00987A56"/>
    <w:rsid w:val="00987A8B"/>
    <w:rsid w:val="00987E06"/>
    <w:rsid w:val="00987E33"/>
    <w:rsid w:val="00987F72"/>
    <w:rsid w:val="0099005F"/>
    <w:rsid w:val="00990A79"/>
    <w:rsid w:val="00990E93"/>
    <w:rsid w:val="00990F4E"/>
    <w:rsid w:val="009915AE"/>
    <w:rsid w:val="00991660"/>
    <w:rsid w:val="009917F3"/>
    <w:rsid w:val="00991C57"/>
    <w:rsid w:val="00991EA6"/>
    <w:rsid w:val="00991F39"/>
    <w:rsid w:val="00992624"/>
    <w:rsid w:val="00992792"/>
    <w:rsid w:val="009927C4"/>
    <w:rsid w:val="00992E40"/>
    <w:rsid w:val="00992E8F"/>
    <w:rsid w:val="00992F72"/>
    <w:rsid w:val="00993075"/>
    <w:rsid w:val="009930C0"/>
    <w:rsid w:val="0099312E"/>
    <w:rsid w:val="0099324C"/>
    <w:rsid w:val="00993627"/>
    <w:rsid w:val="0099367D"/>
    <w:rsid w:val="009936F0"/>
    <w:rsid w:val="00993813"/>
    <w:rsid w:val="00993C10"/>
    <w:rsid w:val="00993D58"/>
    <w:rsid w:val="00994321"/>
    <w:rsid w:val="00994499"/>
    <w:rsid w:val="0099454D"/>
    <w:rsid w:val="00994D59"/>
    <w:rsid w:val="009951AB"/>
    <w:rsid w:val="0099524E"/>
    <w:rsid w:val="0099531F"/>
    <w:rsid w:val="00995360"/>
    <w:rsid w:val="009954AD"/>
    <w:rsid w:val="009964A5"/>
    <w:rsid w:val="00996846"/>
    <w:rsid w:val="00996A8B"/>
    <w:rsid w:val="00996CD4"/>
    <w:rsid w:val="00996D9B"/>
    <w:rsid w:val="009972BA"/>
    <w:rsid w:val="0099731A"/>
    <w:rsid w:val="009975A2"/>
    <w:rsid w:val="009975D0"/>
    <w:rsid w:val="00997704"/>
    <w:rsid w:val="009979D6"/>
    <w:rsid w:val="00997CA3"/>
    <w:rsid w:val="009A0212"/>
    <w:rsid w:val="009A0281"/>
    <w:rsid w:val="009A031F"/>
    <w:rsid w:val="009A074A"/>
    <w:rsid w:val="009A07B4"/>
    <w:rsid w:val="009A0B5D"/>
    <w:rsid w:val="009A0C1F"/>
    <w:rsid w:val="009A0DFC"/>
    <w:rsid w:val="009A0F31"/>
    <w:rsid w:val="009A1238"/>
    <w:rsid w:val="009A12A5"/>
    <w:rsid w:val="009A1473"/>
    <w:rsid w:val="009A1DFF"/>
    <w:rsid w:val="009A2121"/>
    <w:rsid w:val="009A2144"/>
    <w:rsid w:val="009A21C9"/>
    <w:rsid w:val="009A2213"/>
    <w:rsid w:val="009A246A"/>
    <w:rsid w:val="009A25E4"/>
    <w:rsid w:val="009A26A9"/>
    <w:rsid w:val="009A271B"/>
    <w:rsid w:val="009A2765"/>
    <w:rsid w:val="009A278F"/>
    <w:rsid w:val="009A281D"/>
    <w:rsid w:val="009A2D74"/>
    <w:rsid w:val="009A301B"/>
    <w:rsid w:val="009A3183"/>
    <w:rsid w:val="009A33AD"/>
    <w:rsid w:val="009A3576"/>
    <w:rsid w:val="009A397B"/>
    <w:rsid w:val="009A3A6D"/>
    <w:rsid w:val="009A3AB5"/>
    <w:rsid w:val="009A3B85"/>
    <w:rsid w:val="009A3BA5"/>
    <w:rsid w:val="009A3C06"/>
    <w:rsid w:val="009A3E97"/>
    <w:rsid w:val="009A3F2D"/>
    <w:rsid w:val="009A485A"/>
    <w:rsid w:val="009A4AA9"/>
    <w:rsid w:val="009A5130"/>
    <w:rsid w:val="009A516A"/>
    <w:rsid w:val="009A5462"/>
    <w:rsid w:val="009A56A7"/>
    <w:rsid w:val="009A5966"/>
    <w:rsid w:val="009A5A38"/>
    <w:rsid w:val="009A5CB4"/>
    <w:rsid w:val="009A5DCA"/>
    <w:rsid w:val="009A6024"/>
    <w:rsid w:val="009A6127"/>
    <w:rsid w:val="009A62DA"/>
    <w:rsid w:val="009A62DC"/>
    <w:rsid w:val="009A637B"/>
    <w:rsid w:val="009A6456"/>
    <w:rsid w:val="009A6464"/>
    <w:rsid w:val="009A64B3"/>
    <w:rsid w:val="009A66A1"/>
    <w:rsid w:val="009A6C74"/>
    <w:rsid w:val="009A6C90"/>
    <w:rsid w:val="009A6EE7"/>
    <w:rsid w:val="009A7154"/>
    <w:rsid w:val="009A751E"/>
    <w:rsid w:val="009A78A3"/>
    <w:rsid w:val="009A78D1"/>
    <w:rsid w:val="009A7DFB"/>
    <w:rsid w:val="009A7E08"/>
    <w:rsid w:val="009B003C"/>
    <w:rsid w:val="009B01D6"/>
    <w:rsid w:val="009B056E"/>
    <w:rsid w:val="009B0600"/>
    <w:rsid w:val="009B0683"/>
    <w:rsid w:val="009B0947"/>
    <w:rsid w:val="009B0BE4"/>
    <w:rsid w:val="009B107E"/>
    <w:rsid w:val="009B126B"/>
    <w:rsid w:val="009B1823"/>
    <w:rsid w:val="009B1B37"/>
    <w:rsid w:val="009B1FA8"/>
    <w:rsid w:val="009B2669"/>
    <w:rsid w:val="009B267E"/>
    <w:rsid w:val="009B2B62"/>
    <w:rsid w:val="009B2B8D"/>
    <w:rsid w:val="009B2BFA"/>
    <w:rsid w:val="009B2E47"/>
    <w:rsid w:val="009B3685"/>
    <w:rsid w:val="009B3745"/>
    <w:rsid w:val="009B37F8"/>
    <w:rsid w:val="009B3AA8"/>
    <w:rsid w:val="009B3C79"/>
    <w:rsid w:val="009B3D47"/>
    <w:rsid w:val="009B3F65"/>
    <w:rsid w:val="009B3FC1"/>
    <w:rsid w:val="009B3FD4"/>
    <w:rsid w:val="009B3FEE"/>
    <w:rsid w:val="009B4061"/>
    <w:rsid w:val="009B4250"/>
    <w:rsid w:val="009B457D"/>
    <w:rsid w:val="009B4821"/>
    <w:rsid w:val="009B4BDD"/>
    <w:rsid w:val="009B4C1C"/>
    <w:rsid w:val="009B4C24"/>
    <w:rsid w:val="009B50E6"/>
    <w:rsid w:val="009B57DD"/>
    <w:rsid w:val="009B5821"/>
    <w:rsid w:val="009B5A7F"/>
    <w:rsid w:val="009B70E9"/>
    <w:rsid w:val="009B71D4"/>
    <w:rsid w:val="009B7564"/>
    <w:rsid w:val="009B7BB7"/>
    <w:rsid w:val="009B7C44"/>
    <w:rsid w:val="009B7EB2"/>
    <w:rsid w:val="009B7FFA"/>
    <w:rsid w:val="009C00EF"/>
    <w:rsid w:val="009C0BC1"/>
    <w:rsid w:val="009C0DBE"/>
    <w:rsid w:val="009C1160"/>
    <w:rsid w:val="009C176F"/>
    <w:rsid w:val="009C19BC"/>
    <w:rsid w:val="009C19D2"/>
    <w:rsid w:val="009C19D7"/>
    <w:rsid w:val="009C1A94"/>
    <w:rsid w:val="009C1B60"/>
    <w:rsid w:val="009C1C11"/>
    <w:rsid w:val="009C1D4B"/>
    <w:rsid w:val="009C1E0C"/>
    <w:rsid w:val="009C2022"/>
    <w:rsid w:val="009C20E5"/>
    <w:rsid w:val="009C2179"/>
    <w:rsid w:val="009C279F"/>
    <w:rsid w:val="009C2811"/>
    <w:rsid w:val="009C281C"/>
    <w:rsid w:val="009C2AB0"/>
    <w:rsid w:val="009C2B5A"/>
    <w:rsid w:val="009C2C5D"/>
    <w:rsid w:val="009C2D77"/>
    <w:rsid w:val="009C3442"/>
    <w:rsid w:val="009C35C7"/>
    <w:rsid w:val="009C3837"/>
    <w:rsid w:val="009C3A09"/>
    <w:rsid w:val="009C3C9C"/>
    <w:rsid w:val="009C3D88"/>
    <w:rsid w:val="009C3DFF"/>
    <w:rsid w:val="009C3EB3"/>
    <w:rsid w:val="009C4248"/>
    <w:rsid w:val="009C42A3"/>
    <w:rsid w:val="009C4375"/>
    <w:rsid w:val="009C446B"/>
    <w:rsid w:val="009C4595"/>
    <w:rsid w:val="009C4B76"/>
    <w:rsid w:val="009C4BC6"/>
    <w:rsid w:val="009C4BF3"/>
    <w:rsid w:val="009C520B"/>
    <w:rsid w:val="009C5785"/>
    <w:rsid w:val="009C5874"/>
    <w:rsid w:val="009C59E1"/>
    <w:rsid w:val="009C5B33"/>
    <w:rsid w:val="009C5C98"/>
    <w:rsid w:val="009C6768"/>
    <w:rsid w:val="009C6894"/>
    <w:rsid w:val="009C68DC"/>
    <w:rsid w:val="009C6AAA"/>
    <w:rsid w:val="009C6B3B"/>
    <w:rsid w:val="009C6B72"/>
    <w:rsid w:val="009C6B7B"/>
    <w:rsid w:val="009C6E93"/>
    <w:rsid w:val="009C73C4"/>
    <w:rsid w:val="009C75CC"/>
    <w:rsid w:val="009C75E2"/>
    <w:rsid w:val="009C76F3"/>
    <w:rsid w:val="009C7B79"/>
    <w:rsid w:val="009C7CE4"/>
    <w:rsid w:val="009C7EAA"/>
    <w:rsid w:val="009C7F47"/>
    <w:rsid w:val="009D00E2"/>
    <w:rsid w:val="009D0361"/>
    <w:rsid w:val="009D0410"/>
    <w:rsid w:val="009D0490"/>
    <w:rsid w:val="009D0720"/>
    <w:rsid w:val="009D091F"/>
    <w:rsid w:val="009D0999"/>
    <w:rsid w:val="009D0C20"/>
    <w:rsid w:val="009D0C8D"/>
    <w:rsid w:val="009D0CBF"/>
    <w:rsid w:val="009D0E9A"/>
    <w:rsid w:val="009D1178"/>
    <w:rsid w:val="009D123C"/>
    <w:rsid w:val="009D1342"/>
    <w:rsid w:val="009D15EA"/>
    <w:rsid w:val="009D15F7"/>
    <w:rsid w:val="009D17BE"/>
    <w:rsid w:val="009D191D"/>
    <w:rsid w:val="009D1ED3"/>
    <w:rsid w:val="009D1F69"/>
    <w:rsid w:val="009D2118"/>
    <w:rsid w:val="009D22EA"/>
    <w:rsid w:val="009D2453"/>
    <w:rsid w:val="009D254F"/>
    <w:rsid w:val="009D2CDE"/>
    <w:rsid w:val="009D3396"/>
    <w:rsid w:val="009D34DD"/>
    <w:rsid w:val="009D394E"/>
    <w:rsid w:val="009D3B56"/>
    <w:rsid w:val="009D422B"/>
    <w:rsid w:val="009D4303"/>
    <w:rsid w:val="009D4523"/>
    <w:rsid w:val="009D45E4"/>
    <w:rsid w:val="009D478C"/>
    <w:rsid w:val="009D49A4"/>
    <w:rsid w:val="009D4A8E"/>
    <w:rsid w:val="009D4DA3"/>
    <w:rsid w:val="009D4F83"/>
    <w:rsid w:val="009D4FA4"/>
    <w:rsid w:val="009D5046"/>
    <w:rsid w:val="009D5742"/>
    <w:rsid w:val="009D5809"/>
    <w:rsid w:val="009D5BBF"/>
    <w:rsid w:val="009D5BEF"/>
    <w:rsid w:val="009D5EA3"/>
    <w:rsid w:val="009D60B8"/>
    <w:rsid w:val="009D610C"/>
    <w:rsid w:val="009D6256"/>
    <w:rsid w:val="009D62E7"/>
    <w:rsid w:val="009D6624"/>
    <w:rsid w:val="009D6B01"/>
    <w:rsid w:val="009D6BF6"/>
    <w:rsid w:val="009D6D66"/>
    <w:rsid w:val="009D6F4D"/>
    <w:rsid w:val="009D75A4"/>
    <w:rsid w:val="009D785E"/>
    <w:rsid w:val="009D7FFA"/>
    <w:rsid w:val="009E0167"/>
    <w:rsid w:val="009E0470"/>
    <w:rsid w:val="009E04A9"/>
    <w:rsid w:val="009E04FB"/>
    <w:rsid w:val="009E073B"/>
    <w:rsid w:val="009E0871"/>
    <w:rsid w:val="009E0B9A"/>
    <w:rsid w:val="009E0FC1"/>
    <w:rsid w:val="009E1016"/>
    <w:rsid w:val="009E1137"/>
    <w:rsid w:val="009E126C"/>
    <w:rsid w:val="009E176B"/>
    <w:rsid w:val="009E1D40"/>
    <w:rsid w:val="009E1E2C"/>
    <w:rsid w:val="009E1F70"/>
    <w:rsid w:val="009E21A4"/>
    <w:rsid w:val="009E23E3"/>
    <w:rsid w:val="009E2830"/>
    <w:rsid w:val="009E2831"/>
    <w:rsid w:val="009E2833"/>
    <w:rsid w:val="009E2BE6"/>
    <w:rsid w:val="009E2D1B"/>
    <w:rsid w:val="009E2D78"/>
    <w:rsid w:val="009E2DD1"/>
    <w:rsid w:val="009E2DD3"/>
    <w:rsid w:val="009E2EAE"/>
    <w:rsid w:val="009E2F65"/>
    <w:rsid w:val="009E2F97"/>
    <w:rsid w:val="009E3098"/>
    <w:rsid w:val="009E3644"/>
    <w:rsid w:val="009E3790"/>
    <w:rsid w:val="009E3A03"/>
    <w:rsid w:val="009E3C31"/>
    <w:rsid w:val="009E3CA1"/>
    <w:rsid w:val="009E3D95"/>
    <w:rsid w:val="009E3F1D"/>
    <w:rsid w:val="009E4414"/>
    <w:rsid w:val="009E44ED"/>
    <w:rsid w:val="009E457F"/>
    <w:rsid w:val="009E4858"/>
    <w:rsid w:val="009E4BEE"/>
    <w:rsid w:val="009E4E7D"/>
    <w:rsid w:val="009E4E8C"/>
    <w:rsid w:val="009E4FCC"/>
    <w:rsid w:val="009E50D4"/>
    <w:rsid w:val="009E5656"/>
    <w:rsid w:val="009E58FF"/>
    <w:rsid w:val="009E5AB4"/>
    <w:rsid w:val="009E5CEF"/>
    <w:rsid w:val="009E641D"/>
    <w:rsid w:val="009E6A64"/>
    <w:rsid w:val="009E6FBA"/>
    <w:rsid w:val="009E6FC8"/>
    <w:rsid w:val="009E7CBA"/>
    <w:rsid w:val="009E7E9B"/>
    <w:rsid w:val="009F0258"/>
    <w:rsid w:val="009F02E1"/>
    <w:rsid w:val="009F056D"/>
    <w:rsid w:val="009F07FC"/>
    <w:rsid w:val="009F0992"/>
    <w:rsid w:val="009F0C24"/>
    <w:rsid w:val="009F0CD1"/>
    <w:rsid w:val="009F11EB"/>
    <w:rsid w:val="009F167E"/>
    <w:rsid w:val="009F1737"/>
    <w:rsid w:val="009F187B"/>
    <w:rsid w:val="009F1933"/>
    <w:rsid w:val="009F207A"/>
    <w:rsid w:val="009F20E6"/>
    <w:rsid w:val="009F2A94"/>
    <w:rsid w:val="009F2AAF"/>
    <w:rsid w:val="009F2C7D"/>
    <w:rsid w:val="009F2E7E"/>
    <w:rsid w:val="009F2E85"/>
    <w:rsid w:val="009F3A4B"/>
    <w:rsid w:val="009F4196"/>
    <w:rsid w:val="009F41E1"/>
    <w:rsid w:val="009F4271"/>
    <w:rsid w:val="009F42E3"/>
    <w:rsid w:val="009F4375"/>
    <w:rsid w:val="009F4393"/>
    <w:rsid w:val="009F4409"/>
    <w:rsid w:val="009F4592"/>
    <w:rsid w:val="009F45B6"/>
    <w:rsid w:val="009F479C"/>
    <w:rsid w:val="009F4D42"/>
    <w:rsid w:val="009F4F05"/>
    <w:rsid w:val="009F4F64"/>
    <w:rsid w:val="009F5246"/>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1E5"/>
    <w:rsid w:val="00A0029F"/>
    <w:rsid w:val="00A006E2"/>
    <w:rsid w:val="00A00734"/>
    <w:rsid w:val="00A007BF"/>
    <w:rsid w:val="00A00950"/>
    <w:rsid w:val="00A00AF8"/>
    <w:rsid w:val="00A00B60"/>
    <w:rsid w:val="00A01006"/>
    <w:rsid w:val="00A019FD"/>
    <w:rsid w:val="00A01A78"/>
    <w:rsid w:val="00A01A8E"/>
    <w:rsid w:val="00A01DE8"/>
    <w:rsid w:val="00A020C4"/>
    <w:rsid w:val="00A02198"/>
    <w:rsid w:val="00A0269B"/>
    <w:rsid w:val="00A02B26"/>
    <w:rsid w:val="00A02BEC"/>
    <w:rsid w:val="00A02C96"/>
    <w:rsid w:val="00A02D52"/>
    <w:rsid w:val="00A02FBC"/>
    <w:rsid w:val="00A03139"/>
    <w:rsid w:val="00A03165"/>
    <w:rsid w:val="00A0328E"/>
    <w:rsid w:val="00A034B8"/>
    <w:rsid w:val="00A03705"/>
    <w:rsid w:val="00A03A1D"/>
    <w:rsid w:val="00A03B8D"/>
    <w:rsid w:val="00A03CE1"/>
    <w:rsid w:val="00A03D9F"/>
    <w:rsid w:val="00A0411C"/>
    <w:rsid w:val="00A043B9"/>
    <w:rsid w:val="00A044DC"/>
    <w:rsid w:val="00A04541"/>
    <w:rsid w:val="00A04A92"/>
    <w:rsid w:val="00A04D11"/>
    <w:rsid w:val="00A04DB3"/>
    <w:rsid w:val="00A04E65"/>
    <w:rsid w:val="00A0508B"/>
    <w:rsid w:val="00A05291"/>
    <w:rsid w:val="00A0559E"/>
    <w:rsid w:val="00A0575C"/>
    <w:rsid w:val="00A05A1F"/>
    <w:rsid w:val="00A05AA6"/>
    <w:rsid w:val="00A05B1A"/>
    <w:rsid w:val="00A05BD0"/>
    <w:rsid w:val="00A05DFF"/>
    <w:rsid w:val="00A05EBB"/>
    <w:rsid w:val="00A05F9B"/>
    <w:rsid w:val="00A062EA"/>
    <w:rsid w:val="00A06384"/>
    <w:rsid w:val="00A0645A"/>
    <w:rsid w:val="00A0648C"/>
    <w:rsid w:val="00A065D7"/>
    <w:rsid w:val="00A06612"/>
    <w:rsid w:val="00A068D2"/>
    <w:rsid w:val="00A06ABB"/>
    <w:rsid w:val="00A06E01"/>
    <w:rsid w:val="00A06E4F"/>
    <w:rsid w:val="00A06E5C"/>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65"/>
    <w:rsid w:val="00A114B5"/>
    <w:rsid w:val="00A11502"/>
    <w:rsid w:val="00A11511"/>
    <w:rsid w:val="00A115BF"/>
    <w:rsid w:val="00A1197E"/>
    <w:rsid w:val="00A119A1"/>
    <w:rsid w:val="00A11ACA"/>
    <w:rsid w:val="00A11ACB"/>
    <w:rsid w:val="00A11E0F"/>
    <w:rsid w:val="00A121A7"/>
    <w:rsid w:val="00A12206"/>
    <w:rsid w:val="00A12301"/>
    <w:rsid w:val="00A12462"/>
    <w:rsid w:val="00A124D4"/>
    <w:rsid w:val="00A12929"/>
    <w:rsid w:val="00A12A05"/>
    <w:rsid w:val="00A12A73"/>
    <w:rsid w:val="00A12BC6"/>
    <w:rsid w:val="00A12BEE"/>
    <w:rsid w:val="00A12EE8"/>
    <w:rsid w:val="00A131A4"/>
    <w:rsid w:val="00A1327D"/>
    <w:rsid w:val="00A13299"/>
    <w:rsid w:val="00A13715"/>
    <w:rsid w:val="00A13B10"/>
    <w:rsid w:val="00A13CF1"/>
    <w:rsid w:val="00A1424A"/>
    <w:rsid w:val="00A145D0"/>
    <w:rsid w:val="00A1470C"/>
    <w:rsid w:val="00A14801"/>
    <w:rsid w:val="00A14C94"/>
    <w:rsid w:val="00A14D57"/>
    <w:rsid w:val="00A157EC"/>
    <w:rsid w:val="00A158D3"/>
    <w:rsid w:val="00A15F2F"/>
    <w:rsid w:val="00A1606E"/>
    <w:rsid w:val="00A16150"/>
    <w:rsid w:val="00A16291"/>
    <w:rsid w:val="00A16510"/>
    <w:rsid w:val="00A1674F"/>
    <w:rsid w:val="00A16788"/>
    <w:rsid w:val="00A1686F"/>
    <w:rsid w:val="00A16A4B"/>
    <w:rsid w:val="00A16AC6"/>
    <w:rsid w:val="00A16D74"/>
    <w:rsid w:val="00A16E39"/>
    <w:rsid w:val="00A16E9E"/>
    <w:rsid w:val="00A17180"/>
    <w:rsid w:val="00A17209"/>
    <w:rsid w:val="00A17345"/>
    <w:rsid w:val="00A17515"/>
    <w:rsid w:val="00A17648"/>
    <w:rsid w:val="00A1789B"/>
    <w:rsid w:val="00A179CC"/>
    <w:rsid w:val="00A17DFC"/>
    <w:rsid w:val="00A17FA0"/>
    <w:rsid w:val="00A17FED"/>
    <w:rsid w:val="00A20232"/>
    <w:rsid w:val="00A205BF"/>
    <w:rsid w:val="00A205D4"/>
    <w:rsid w:val="00A20A6C"/>
    <w:rsid w:val="00A20D09"/>
    <w:rsid w:val="00A2104B"/>
    <w:rsid w:val="00A210E9"/>
    <w:rsid w:val="00A21253"/>
    <w:rsid w:val="00A21296"/>
    <w:rsid w:val="00A215E8"/>
    <w:rsid w:val="00A2173F"/>
    <w:rsid w:val="00A218AE"/>
    <w:rsid w:val="00A21986"/>
    <w:rsid w:val="00A21A9D"/>
    <w:rsid w:val="00A21AAA"/>
    <w:rsid w:val="00A21E51"/>
    <w:rsid w:val="00A22132"/>
    <w:rsid w:val="00A22207"/>
    <w:rsid w:val="00A22664"/>
    <w:rsid w:val="00A22860"/>
    <w:rsid w:val="00A22884"/>
    <w:rsid w:val="00A22EB6"/>
    <w:rsid w:val="00A23051"/>
    <w:rsid w:val="00A23243"/>
    <w:rsid w:val="00A23408"/>
    <w:rsid w:val="00A2352B"/>
    <w:rsid w:val="00A23590"/>
    <w:rsid w:val="00A2381C"/>
    <w:rsid w:val="00A23921"/>
    <w:rsid w:val="00A23B98"/>
    <w:rsid w:val="00A23E0D"/>
    <w:rsid w:val="00A24002"/>
    <w:rsid w:val="00A2470A"/>
    <w:rsid w:val="00A2481C"/>
    <w:rsid w:val="00A24AAD"/>
    <w:rsid w:val="00A24BD5"/>
    <w:rsid w:val="00A24CCF"/>
    <w:rsid w:val="00A251A1"/>
    <w:rsid w:val="00A25296"/>
    <w:rsid w:val="00A253C6"/>
    <w:rsid w:val="00A25448"/>
    <w:rsid w:val="00A254C4"/>
    <w:rsid w:val="00A2585A"/>
    <w:rsid w:val="00A258BF"/>
    <w:rsid w:val="00A25C9D"/>
    <w:rsid w:val="00A25DB2"/>
    <w:rsid w:val="00A261E4"/>
    <w:rsid w:val="00A263A3"/>
    <w:rsid w:val="00A265D9"/>
    <w:rsid w:val="00A26883"/>
    <w:rsid w:val="00A26D60"/>
    <w:rsid w:val="00A26EE0"/>
    <w:rsid w:val="00A2702B"/>
    <w:rsid w:val="00A2761F"/>
    <w:rsid w:val="00A279DC"/>
    <w:rsid w:val="00A27E93"/>
    <w:rsid w:val="00A3033F"/>
    <w:rsid w:val="00A30703"/>
    <w:rsid w:val="00A30917"/>
    <w:rsid w:val="00A30B26"/>
    <w:rsid w:val="00A30BAE"/>
    <w:rsid w:val="00A30DAF"/>
    <w:rsid w:val="00A30DB6"/>
    <w:rsid w:val="00A310F9"/>
    <w:rsid w:val="00A3135B"/>
    <w:rsid w:val="00A313D0"/>
    <w:rsid w:val="00A314A9"/>
    <w:rsid w:val="00A314DA"/>
    <w:rsid w:val="00A31591"/>
    <w:rsid w:val="00A31880"/>
    <w:rsid w:val="00A31D94"/>
    <w:rsid w:val="00A31E88"/>
    <w:rsid w:val="00A31F23"/>
    <w:rsid w:val="00A31F5A"/>
    <w:rsid w:val="00A321EE"/>
    <w:rsid w:val="00A32255"/>
    <w:rsid w:val="00A3226E"/>
    <w:rsid w:val="00A32284"/>
    <w:rsid w:val="00A325C2"/>
    <w:rsid w:val="00A325CC"/>
    <w:rsid w:val="00A327E2"/>
    <w:rsid w:val="00A329BB"/>
    <w:rsid w:val="00A32AD6"/>
    <w:rsid w:val="00A32C37"/>
    <w:rsid w:val="00A32C5B"/>
    <w:rsid w:val="00A32ED8"/>
    <w:rsid w:val="00A33053"/>
    <w:rsid w:val="00A3331F"/>
    <w:rsid w:val="00A335EF"/>
    <w:rsid w:val="00A33936"/>
    <w:rsid w:val="00A3393A"/>
    <w:rsid w:val="00A33B63"/>
    <w:rsid w:val="00A33B97"/>
    <w:rsid w:val="00A33FCC"/>
    <w:rsid w:val="00A34005"/>
    <w:rsid w:val="00A340AA"/>
    <w:rsid w:val="00A34685"/>
    <w:rsid w:val="00A34DA0"/>
    <w:rsid w:val="00A352CE"/>
    <w:rsid w:val="00A35A0B"/>
    <w:rsid w:val="00A35B17"/>
    <w:rsid w:val="00A35BD0"/>
    <w:rsid w:val="00A35DB4"/>
    <w:rsid w:val="00A35E60"/>
    <w:rsid w:val="00A35F48"/>
    <w:rsid w:val="00A3623D"/>
    <w:rsid w:val="00A362CB"/>
    <w:rsid w:val="00A368CB"/>
    <w:rsid w:val="00A3691B"/>
    <w:rsid w:val="00A3692C"/>
    <w:rsid w:val="00A369E2"/>
    <w:rsid w:val="00A3719D"/>
    <w:rsid w:val="00A371DB"/>
    <w:rsid w:val="00A3747D"/>
    <w:rsid w:val="00A37913"/>
    <w:rsid w:val="00A37A59"/>
    <w:rsid w:val="00A37C59"/>
    <w:rsid w:val="00A37CC5"/>
    <w:rsid w:val="00A37F40"/>
    <w:rsid w:val="00A40285"/>
    <w:rsid w:val="00A404B5"/>
    <w:rsid w:val="00A40531"/>
    <w:rsid w:val="00A40660"/>
    <w:rsid w:val="00A40ADD"/>
    <w:rsid w:val="00A40E26"/>
    <w:rsid w:val="00A411A6"/>
    <w:rsid w:val="00A41821"/>
    <w:rsid w:val="00A4197A"/>
    <w:rsid w:val="00A41C5C"/>
    <w:rsid w:val="00A41EF0"/>
    <w:rsid w:val="00A422A2"/>
    <w:rsid w:val="00A42659"/>
    <w:rsid w:val="00A426FB"/>
    <w:rsid w:val="00A428BF"/>
    <w:rsid w:val="00A42ACB"/>
    <w:rsid w:val="00A42C1E"/>
    <w:rsid w:val="00A4339C"/>
    <w:rsid w:val="00A436BA"/>
    <w:rsid w:val="00A4392A"/>
    <w:rsid w:val="00A4424E"/>
    <w:rsid w:val="00A445FA"/>
    <w:rsid w:val="00A44882"/>
    <w:rsid w:val="00A44BEB"/>
    <w:rsid w:val="00A44E28"/>
    <w:rsid w:val="00A44E56"/>
    <w:rsid w:val="00A44F38"/>
    <w:rsid w:val="00A45371"/>
    <w:rsid w:val="00A4570E"/>
    <w:rsid w:val="00A4579D"/>
    <w:rsid w:val="00A458BE"/>
    <w:rsid w:val="00A459CD"/>
    <w:rsid w:val="00A45A3B"/>
    <w:rsid w:val="00A45C5B"/>
    <w:rsid w:val="00A46FAD"/>
    <w:rsid w:val="00A47625"/>
    <w:rsid w:val="00A47686"/>
    <w:rsid w:val="00A47B47"/>
    <w:rsid w:val="00A47B4B"/>
    <w:rsid w:val="00A47B90"/>
    <w:rsid w:val="00A5044D"/>
    <w:rsid w:val="00A508FD"/>
    <w:rsid w:val="00A50B00"/>
    <w:rsid w:val="00A50D49"/>
    <w:rsid w:val="00A51031"/>
    <w:rsid w:val="00A511FB"/>
    <w:rsid w:val="00A514EB"/>
    <w:rsid w:val="00A516A4"/>
    <w:rsid w:val="00A517B0"/>
    <w:rsid w:val="00A51A55"/>
    <w:rsid w:val="00A51AFD"/>
    <w:rsid w:val="00A51C58"/>
    <w:rsid w:val="00A521E0"/>
    <w:rsid w:val="00A5245E"/>
    <w:rsid w:val="00A524C8"/>
    <w:rsid w:val="00A526DB"/>
    <w:rsid w:val="00A5291D"/>
    <w:rsid w:val="00A52D60"/>
    <w:rsid w:val="00A52D9C"/>
    <w:rsid w:val="00A52ECD"/>
    <w:rsid w:val="00A52EDB"/>
    <w:rsid w:val="00A530C2"/>
    <w:rsid w:val="00A53791"/>
    <w:rsid w:val="00A5382D"/>
    <w:rsid w:val="00A53AFC"/>
    <w:rsid w:val="00A53CCD"/>
    <w:rsid w:val="00A53F8E"/>
    <w:rsid w:val="00A54128"/>
    <w:rsid w:val="00A54A90"/>
    <w:rsid w:val="00A54B0B"/>
    <w:rsid w:val="00A54D16"/>
    <w:rsid w:val="00A553DF"/>
    <w:rsid w:val="00A5579B"/>
    <w:rsid w:val="00A55877"/>
    <w:rsid w:val="00A55994"/>
    <w:rsid w:val="00A559B1"/>
    <w:rsid w:val="00A55BB7"/>
    <w:rsid w:val="00A55D75"/>
    <w:rsid w:val="00A55E76"/>
    <w:rsid w:val="00A5637C"/>
    <w:rsid w:val="00A5641E"/>
    <w:rsid w:val="00A56735"/>
    <w:rsid w:val="00A56C2C"/>
    <w:rsid w:val="00A56D0D"/>
    <w:rsid w:val="00A570D4"/>
    <w:rsid w:val="00A57311"/>
    <w:rsid w:val="00A5776A"/>
    <w:rsid w:val="00A57B69"/>
    <w:rsid w:val="00A57BD6"/>
    <w:rsid w:val="00A57F96"/>
    <w:rsid w:val="00A606AC"/>
    <w:rsid w:val="00A608ED"/>
    <w:rsid w:val="00A609BC"/>
    <w:rsid w:val="00A60B4F"/>
    <w:rsid w:val="00A60EBB"/>
    <w:rsid w:val="00A611C7"/>
    <w:rsid w:val="00A612EB"/>
    <w:rsid w:val="00A615AF"/>
    <w:rsid w:val="00A61828"/>
    <w:rsid w:val="00A6189D"/>
    <w:rsid w:val="00A61919"/>
    <w:rsid w:val="00A61B11"/>
    <w:rsid w:val="00A61F65"/>
    <w:rsid w:val="00A61F69"/>
    <w:rsid w:val="00A621F3"/>
    <w:rsid w:val="00A62241"/>
    <w:rsid w:val="00A6232C"/>
    <w:rsid w:val="00A623EF"/>
    <w:rsid w:val="00A62454"/>
    <w:rsid w:val="00A626E5"/>
    <w:rsid w:val="00A627C5"/>
    <w:rsid w:val="00A627E0"/>
    <w:rsid w:val="00A62953"/>
    <w:rsid w:val="00A62B5A"/>
    <w:rsid w:val="00A63092"/>
    <w:rsid w:val="00A631AB"/>
    <w:rsid w:val="00A63244"/>
    <w:rsid w:val="00A6367F"/>
    <w:rsid w:val="00A6383A"/>
    <w:rsid w:val="00A63872"/>
    <w:rsid w:val="00A6389A"/>
    <w:rsid w:val="00A63A37"/>
    <w:rsid w:val="00A63C62"/>
    <w:rsid w:val="00A640CC"/>
    <w:rsid w:val="00A64196"/>
    <w:rsid w:val="00A643FB"/>
    <w:rsid w:val="00A644C6"/>
    <w:rsid w:val="00A645BC"/>
    <w:rsid w:val="00A645FF"/>
    <w:rsid w:val="00A647A9"/>
    <w:rsid w:val="00A6480C"/>
    <w:rsid w:val="00A649B4"/>
    <w:rsid w:val="00A649DE"/>
    <w:rsid w:val="00A64A66"/>
    <w:rsid w:val="00A64BC7"/>
    <w:rsid w:val="00A64E6E"/>
    <w:rsid w:val="00A64EA0"/>
    <w:rsid w:val="00A64EB1"/>
    <w:rsid w:val="00A64EC9"/>
    <w:rsid w:val="00A65417"/>
    <w:rsid w:val="00A6544B"/>
    <w:rsid w:val="00A654FF"/>
    <w:rsid w:val="00A655C8"/>
    <w:rsid w:val="00A6563A"/>
    <w:rsid w:val="00A65776"/>
    <w:rsid w:val="00A657CF"/>
    <w:rsid w:val="00A65C72"/>
    <w:rsid w:val="00A65EBD"/>
    <w:rsid w:val="00A65FBF"/>
    <w:rsid w:val="00A6636E"/>
    <w:rsid w:val="00A6647F"/>
    <w:rsid w:val="00A666E8"/>
    <w:rsid w:val="00A66851"/>
    <w:rsid w:val="00A6685E"/>
    <w:rsid w:val="00A669D6"/>
    <w:rsid w:val="00A67232"/>
    <w:rsid w:val="00A673D2"/>
    <w:rsid w:val="00A6743F"/>
    <w:rsid w:val="00A67691"/>
    <w:rsid w:val="00A677C1"/>
    <w:rsid w:val="00A67A8E"/>
    <w:rsid w:val="00A67AC6"/>
    <w:rsid w:val="00A67C96"/>
    <w:rsid w:val="00A70A35"/>
    <w:rsid w:val="00A712DF"/>
    <w:rsid w:val="00A7134C"/>
    <w:rsid w:val="00A7141F"/>
    <w:rsid w:val="00A719BB"/>
    <w:rsid w:val="00A71C16"/>
    <w:rsid w:val="00A71D6B"/>
    <w:rsid w:val="00A71F00"/>
    <w:rsid w:val="00A71F29"/>
    <w:rsid w:val="00A71FAE"/>
    <w:rsid w:val="00A72019"/>
    <w:rsid w:val="00A722A8"/>
    <w:rsid w:val="00A726A3"/>
    <w:rsid w:val="00A726DE"/>
    <w:rsid w:val="00A7272E"/>
    <w:rsid w:val="00A72820"/>
    <w:rsid w:val="00A72AB5"/>
    <w:rsid w:val="00A73242"/>
    <w:rsid w:val="00A73707"/>
    <w:rsid w:val="00A73817"/>
    <w:rsid w:val="00A73873"/>
    <w:rsid w:val="00A739AB"/>
    <w:rsid w:val="00A73B4A"/>
    <w:rsid w:val="00A73D0F"/>
    <w:rsid w:val="00A73D4C"/>
    <w:rsid w:val="00A73D66"/>
    <w:rsid w:val="00A73F20"/>
    <w:rsid w:val="00A744A2"/>
    <w:rsid w:val="00A74598"/>
    <w:rsid w:val="00A745D9"/>
    <w:rsid w:val="00A7469A"/>
    <w:rsid w:val="00A7470A"/>
    <w:rsid w:val="00A74752"/>
    <w:rsid w:val="00A74939"/>
    <w:rsid w:val="00A749E3"/>
    <w:rsid w:val="00A74A6E"/>
    <w:rsid w:val="00A74E04"/>
    <w:rsid w:val="00A74F6C"/>
    <w:rsid w:val="00A750CB"/>
    <w:rsid w:val="00A75212"/>
    <w:rsid w:val="00A7528A"/>
    <w:rsid w:val="00A7535C"/>
    <w:rsid w:val="00A7538B"/>
    <w:rsid w:val="00A7581E"/>
    <w:rsid w:val="00A75920"/>
    <w:rsid w:val="00A75D2A"/>
    <w:rsid w:val="00A75DE7"/>
    <w:rsid w:val="00A75FB7"/>
    <w:rsid w:val="00A7615F"/>
    <w:rsid w:val="00A762B3"/>
    <w:rsid w:val="00A7634B"/>
    <w:rsid w:val="00A764B9"/>
    <w:rsid w:val="00A76503"/>
    <w:rsid w:val="00A76696"/>
    <w:rsid w:val="00A766A8"/>
    <w:rsid w:val="00A767C4"/>
    <w:rsid w:val="00A768DB"/>
    <w:rsid w:val="00A76A52"/>
    <w:rsid w:val="00A76BF2"/>
    <w:rsid w:val="00A76CDA"/>
    <w:rsid w:val="00A76CE5"/>
    <w:rsid w:val="00A770A5"/>
    <w:rsid w:val="00A7735F"/>
    <w:rsid w:val="00A777F6"/>
    <w:rsid w:val="00A77A7F"/>
    <w:rsid w:val="00A77DD9"/>
    <w:rsid w:val="00A77E81"/>
    <w:rsid w:val="00A80220"/>
    <w:rsid w:val="00A80229"/>
    <w:rsid w:val="00A805E8"/>
    <w:rsid w:val="00A806D6"/>
    <w:rsid w:val="00A80892"/>
    <w:rsid w:val="00A80D7F"/>
    <w:rsid w:val="00A810C1"/>
    <w:rsid w:val="00A811F3"/>
    <w:rsid w:val="00A81329"/>
    <w:rsid w:val="00A8135C"/>
    <w:rsid w:val="00A813F4"/>
    <w:rsid w:val="00A81522"/>
    <w:rsid w:val="00A81633"/>
    <w:rsid w:val="00A81694"/>
    <w:rsid w:val="00A81B72"/>
    <w:rsid w:val="00A81BDA"/>
    <w:rsid w:val="00A81D27"/>
    <w:rsid w:val="00A81D9B"/>
    <w:rsid w:val="00A81E36"/>
    <w:rsid w:val="00A81F55"/>
    <w:rsid w:val="00A820D8"/>
    <w:rsid w:val="00A821B4"/>
    <w:rsid w:val="00A8221B"/>
    <w:rsid w:val="00A82322"/>
    <w:rsid w:val="00A82444"/>
    <w:rsid w:val="00A82508"/>
    <w:rsid w:val="00A82893"/>
    <w:rsid w:val="00A82C1E"/>
    <w:rsid w:val="00A82D84"/>
    <w:rsid w:val="00A831F0"/>
    <w:rsid w:val="00A835B2"/>
    <w:rsid w:val="00A835D4"/>
    <w:rsid w:val="00A83967"/>
    <w:rsid w:val="00A83BF1"/>
    <w:rsid w:val="00A83CA0"/>
    <w:rsid w:val="00A83D02"/>
    <w:rsid w:val="00A84185"/>
    <w:rsid w:val="00A84298"/>
    <w:rsid w:val="00A844C7"/>
    <w:rsid w:val="00A844CE"/>
    <w:rsid w:val="00A84683"/>
    <w:rsid w:val="00A846B9"/>
    <w:rsid w:val="00A8488D"/>
    <w:rsid w:val="00A84C4C"/>
    <w:rsid w:val="00A84C7E"/>
    <w:rsid w:val="00A84D73"/>
    <w:rsid w:val="00A84DAF"/>
    <w:rsid w:val="00A84EBF"/>
    <w:rsid w:val="00A84F0A"/>
    <w:rsid w:val="00A850DE"/>
    <w:rsid w:val="00A851F0"/>
    <w:rsid w:val="00A85237"/>
    <w:rsid w:val="00A8523D"/>
    <w:rsid w:val="00A85628"/>
    <w:rsid w:val="00A85661"/>
    <w:rsid w:val="00A85802"/>
    <w:rsid w:val="00A85C16"/>
    <w:rsid w:val="00A85FFF"/>
    <w:rsid w:val="00A86483"/>
    <w:rsid w:val="00A86771"/>
    <w:rsid w:val="00A867E7"/>
    <w:rsid w:val="00A86A13"/>
    <w:rsid w:val="00A86A19"/>
    <w:rsid w:val="00A86F67"/>
    <w:rsid w:val="00A86FEF"/>
    <w:rsid w:val="00A8706A"/>
    <w:rsid w:val="00A871BE"/>
    <w:rsid w:val="00A87205"/>
    <w:rsid w:val="00A87482"/>
    <w:rsid w:val="00A874F9"/>
    <w:rsid w:val="00A87936"/>
    <w:rsid w:val="00A879E8"/>
    <w:rsid w:val="00A87B70"/>
    <w:rsid w:val="00A87F4E"/>
    <w:rsid w:val="00A9009D"/>
    <w:rsid w:val="00A90134"/>
    <w:rsid w:val="00A901CB"/>
    <w:rsid w:val="00A902C5"/>
    <w:rsid w:val="00A90483"/>
    <w:rsid w:val="00A905E3"/>
    <w:rsid w:val="00A905F1"/>
    <w:rsid w:val="00A9063D"/>
    <w:rsid w:val="00A90E27"/>
    <w:rsid w:val="00A90EB6"/>
    <w:rsid w:val="00A91218"/>
    <w:rsid w:val="00A91469"/>
    <w:rsid w:val="00A914E1"/>
    <w:rsid w:val="00A9164F"/>
    <w:rsid w:val="00A9169A"/>
    <w:rsid w:val="00A91ABA"/>
    <w:rsid w:val="00A91F3E"/>
    <w:rsid w:val="00A91FBF"/>
    <w:rsid w:val="00A92143"/>
    <w:rsid w:val="00A92457"/>
    <w:rsid w:val="00A926F7"/>
    <w:rsid w:val="00A927EE"/>
    <w:rsid w:val="00A92B81"/>
    <w:rsid w:val="00A92C6A"/>
    <w:rsid w:val="00A934FE"/>
    <w:rsid w:val="00A93800"/>
    <w:rsid w:val="00A938E5"/>
    <w:rsid w:val="00A93942"/>
    <w:rsid w:val="00A93A72"/>
    <w:rsid w:val="00A93BDA"/>
    <w:rsid w:val="00A93E34"/>
    <w:rsid w:val="00A93FAE"/>
    <w:rsid w:val="00A94878"/>
    <w:rsid w:val="00A94A70"/>
    <w:rsid w:val="00A94BB8"/>
    <w:rsid w:val="00A94E60"/>
    <w:rsid w:val="00A9505F"/>
    <w:rsid w:val="00A9508C"/>
    <w:rsid w:val="00A9526D"/>
    <w:rsid w:val="00A95301"/>
    <w:rsid w:val="00A95666"/>
    <w:rsid w:val="00A958E9"/>
    <w:rsid w:val="00A959E6"/>
    <w:rsid w:val="00A95A3E"/>
    <w:rsid w:val="00A95C30"/>
    <w:rsid w:val="00A95DD5"/>
    <w:rsid w:val="00A96058"/>
    <w:rsid w:val="00A9628B"/>
    <w:rsid w:val="00A964EC"/>
    <w:rsid w:val="00A966C6"/>
    <w:rsid w:val="00A968DF"/>
    <w:rsid w:val="00A9692B"/>
    <w:rsid w:val="00A96A4E"/>
    <w:rsid w:val="00A96CF6"/>
    <w:rsid w:val="00A96D7E"/>
    <w:rsid w:val="00A96F77"/>
    <w:rsid w:val="00A97052"/>
    <w:rsid w:val="00A9727C"/>
    <w:rsid w:val="00A973E1"/>
    <w:rsid w:val="00A97501"/>
    <w:rsid w:val="00A97666"/>
    <w:rsid w:val="00A977A3"/>
    <w:rsid w:val="00A97B8C"/>
    <w:rsid w:val="00A97DBD"/>
    <w:rsid w:val="00A97EF9"/>
    <w:rsid w:val="00AA0003"/>
    <w:rsid w:val="00AA0821"/>
    <w:rsid w:val="00AA092D"/>
    <w:rsid w:val="00AA0BB5"/>
    <w:rsid w:val="00AA1223"/>
    <w:rsid w:val="00AA1264"/>
    <w:rsid w:val="00AA158B"/>
    <w:rsid w:val="00AA1740"/>
    <w:rsid w:val="00AA1AD6"/>
    <w:rsid w:val="00AA1D12"/>
    <w:rsid w:val="00AA1E70"/>
    <w:rsid w:val="00AA1E93"/>
    <w:rsid w:val="00AA1EEC"/>
    <w:rsid w:val="00AA1F78"/>
    <w:rsid w:val="00AA210C"/>
    <w:rsid w:val="00AA2261"/>
    <w:rsid w:val="00AA2712"/>
    <w:rsid w:val="00AA271C"/>
    <w:rsid w:val="00AA2879"/>
    <w:rsid w:val="00AA29F2"/>
    <w:rsid w:val="00AA2CD3"/>
    <w:rsid w:val="00AA2CD8"/>
    <w:rsid w:val="00AA30A2"/>
    <w:rsid w:val="00AA32EC"/>
    <w:rsid w:val="00AA364E"/>
    <w:rsid w:val="00AA3F0B"/>
    <w:rsid w:val="00AA442A"/>
    <w:rsid w:val="00AA461D"/>
    <w:rsid w:val="00AA464E"/>
    <w:rsid w:val="00AA47AB"/>
    <w:rsid w:val="00AA48E8"/>
    <w:rsid w:val="00AA49FD"/>
    <w:rsid w:val="00AA4C09"/>
    <w:rsid w:val="00AA4F41"/>
    <w:rsid w:val="00AA4F4B"/>
    <w:rsid w:val="00AA526A"/>
    <w:rsid w:val="00AA553A"/>
    <w:rsid w:val="00AA5584"/>
    <w:rsid w:val="00AA576F"/>
    <w:rsid w:val="00AA57CC"/>
    <w:rsid w:val="00AA5A12"/>
    <w:rsid w:val="00AA5C0D"/>
    <w:rsid w:val="00AA5DA5"/>
    <w:rsid w:val="00AA5F48"/>
    <w:rsid w:val="00AA6026"/>
    <w:rsid w:val="00AA6206"/>
    <w:rsid w:val="00AA620D"/>
    <w:rsid w:val="00AA630A"/>
    <w:rsid w:val="00AA644E"/>
    <w:rsid w:val="00AA66E0"/>
    <w:rsid w:val="00AA69EF"/>
    <w:rsid w:val="00AA6F21"/>
    <w:rsid w:val="00AA6F9A"/>
    <w:rsid w:val="00AA7204"/>
    <w:rsid w:val="00AA7BBD"/>
    <w:rsid w:val="00AA7C4F"/>
    <w:rsid w:val="00AA7C98"/>
    <w:rsid w:val="00AB001C"/>
    <w:rsid w:val="00AB02C8"/>
    <w:rsid w:val="00AB05BC"/>
    <w:rsid w:val="00AB0695"/>
    <w:rsid w:val="00AB06B8"/>
    <w:rsid w:val="00AB06E6"/>
    <w:rsid w:val="00AB098D"/>
    <w:rsid w:val="00AB0ADE"/>
    <w:rsid w:val="00AB0B59"/>
    <w:rsid w:val="00AB0CA0"/>
    <w:rsid w:val="00AB102D"/>
    <w:rsid w:val="00AB11B7"/>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558"/>
    <w:rsid w:val="00AB37AE"/>
    <w:rsid w:val="00AB3806"/>
    <w:rsid w:val="00AB3CA2"/>
    <w:rsid w:val="00AB3D0B"/>
    <w:rsid w:val="00AB3E16"/>
    <w:rsid w:val="00AB3E3E"/>
    <w:rsid w:val="00AB3F13"/>
    <w:rsid w:val="00AB3F48"/>
    <w:rsid w:val="00AB3F9D"/>
    <w:rsid w:val="00AB4157"/>
    <w:rsid w:val="00AB4180"/>
    <w:rsid w:val="00AB42FF"/>
    <w:rsid w:val="00AB4300"/>
    <w:rsid w:val="00AB4339"/>
    <w:rsid w:val="00AB49C9"/>
    <w:rsid w:val="00AB4C18"/>
    <w:rsid w:val="00AB4CED"/>
    <w:rsid w:val="00AB513E"/>
    <w:rsid w:val="00AB5149"/>
    <w:rsid w:val="00AB51DA"/>
    <w:rsid w:val="00AB52ED"/>
    <w:rsid w:val="00AB5367"/>
    <w:rsid w:val="00AB53BA"/>
    <w:rsid w:val="00AB5685"/>
    <w:rsid w:val="00AB5747"/>
    <w:rsid w:val="00AB57AD"/>
    <w:rsid w:val="00AB57E1"/>
    <w:rsid w:val="00AB583A"/>
    <w:rsid w:val="00AB5A82"/>
    <w:rsid w:val="00AB5AED"/>
    <w:rsid w:val="00AB5CCC"/>
    <w:rsid w:val="00AB642C"/>
    <w:rsid w:val="00AB644A"/>
    <w:rsid w:val="00AB6458"/>
    <w:rsid w:val="00AB6590"/>
    <w:rsid w:val="00AB6BB7"/>
    <w:rsid w:val="00AB6CA0"/>
    <w:rsid w:val="00AB7064"/>
    <w:rsid w:val="00AB76D5"/>
    <w:rsid w:val="00AB7787"/>
    <w:rsid w:val="00AB78AC"/>
    <w:rsid w:val="00AB78E3"/>
    <w:rsid w:val="00AB7913"/>
    <w:rsid w:val="00AB7C36"/>
    <w:rsid w:val="00AB7C81"/>
    <w:rsid w:val="00AB7D38"/>
    <w:rsid w:val="00AC0048"/>
    <w:rsid w:val="00AC0169"/>
    <w:rsid w:val="00AC0825"/>
    <w:rsid w:val="00AC082E"/>
    <w:rsid w:val="00AC0CC3"/>
    <w:rsid w:val="00AC0DA1"/>
    <w:rsid w:val="00AC0FC0"/>
    <w:rsid w:val="00AC1281"/>
    <w:rsid w:val="00AC1316"/>
    <w:rsid w:val="00AC1465"/>
    <w:rsid w:val="00AC1525"/>
    <w:rsid w:val="00AC1599"/>
    <w:rsid w:val="00AC1BE1"/>
    <w:rsid w:val="00AC21BA"/>
    <w:rsid w:val="00AC21C1"/>
    <w:rsid w:val="00AC22C7"/>
    <w:rsid w:val="00AC249D"/>
    <w:rsid w:val="00AC276C"/>
    <w:rsid w:val="00AC2799"/>
    <w:rsid w:val="00AC28B0"/>
    <w:rsid w:val="00AC2CCC"/>
    <w:rsid w:val="00AC2D4E"/>
    <w:rsid w:val="00AC3084"/>
    <w:rsid w:val="00AC3316"/>
    <w:rsid w:val="00AC3431"/>
    <w:rsid w:val="00AC38E9"/>
    <w:rsid w:val="00AC3AA8"/>
    <w:rsid w:val="00AC3B72"/>
    <w:rsid w:val="00AC45D6"/>
    <w:rsid w:val="00AC4803"/>
    <w:rsid w:val="00AC494F"/>
    <w:rsid w:val="00AC4BF9"/>
    <w:rsid w:val="00AC4D1B"/>
    <w:rsid w:val="00AC4D53"/>
    <w:rsid w:val="00AC4D9E"/>
    <w:rsid w:val="00AC4E2E"/>
    <w:rsid w:val="00AC5146"/>
    <w:rsid w:val="00AC5C2A"/>
    <w:rsid w:val="00AC61B3"/>
    <w:rsid w:val="00AC63F4"/>
    <w:rsid w:val="00AC6786"/>
    <w:rsid w:val="00AC67EA"/>
    <w:rsid w:val="00AC6A5F"/>
    <w:rsid w:val="00AC6C76"/>
    <w:rsid w:val="00AC6C8D"/>
    <w:rsid w:val="00AC7152"/>
    <w:rsid w:val="00AC71E5"/>
    <w:rsid w:val="00AC7470"/>
    <w:rsid w:val="00AC77D4"/>
    <w:rsid w:val="00AC78FC"/>
    <w:rsid w:val="00AC7B05"/>
    <w:rsid w:val="00AC7DE9"/>
    <w:rsid w:val="00AD000D"/>
    <w:rsid w:val="00AD026E"/>
    <w:rsid w:val="00AD02E0"/>
    <w:rsid w:val="00AD03C5"/>
    <w:rsid w:val="00AD08CB"/>
    <w:rsid w:val="00AD0967"/>
    <w:rsid w:val="00AD12BD"/>
    <w:rsid w:val="00AD163D"/>
    <w:rsid w:val="00AD16CA"/>
    <w:rsid w:val="00AD1860"/>
    <w:rsid w:val="00AD189D"/>
    <w:rsid w:val="00AD199C"/>
    <w:rsid w:val="00AD1B21"/>
    <w:rsid w:val="00AD1C11"/>
    <w:rsid w:val="00AD1D26"/>
    <w:rsid w:val="00AD1DFE"/>
    <w:rsid w:val="00AD1F06"/>
    <w:rsid w:val="00AD1F5E"/>
    <w:rsid w:val="00AD227B"/>
    <w:rsid w:val="00AD23E9"/>
    <w:rsid w:val="00AD26F2"/>
    <w:rsid w:val="00AD2708"/>
    <w:rsid w:val="00AD2740"/>
    <w:rsid w:val="00AD284F"/>
    <w:rsid w:val="00AD288C"/>
    <w:rsid w:val="00AD2ACB"/>
    <w:rsid w:val="00AD2D40"/>
    <w:rsid w:val="00AD2D42"/>
    <w:rsid w:val="00AD2D96"/>
    <w:rsid w:val="00AD3042"/>
    <w:rsid w:val="00AD3047"/>
    <w:rsid w:val="00AD31A9"/>
    <w:rsid w:val="00AD326D"/>
    <w:rsid w:val="00AD32CD"/>
    <w:rsid w:val="00AD33C3"/>
    <w:rsid w:val="00AD34A1"/>
    <w:rsid w:val="00AD379F"/>
    <w:rsid w:val="00AD3935"/>
    <w:rsid w:val="00AD39F8"/>
    <w:rsid w:val="00AD3AD4"/>
    <w:rsid w:val="00AD3BEC"/>
    <w:rsid w:val="00AD3D3E"/>
    <w:rsid w:val="00AD4396"/>
    <w:rsid w:val="00AD4597"/>
    <w:rsid w:val="00AD45BD"/>
    <w:rsid w:val="00AD48F9"/>
    <w:rsid w:val="00AD491A"/>
    <w:rsid w:val="00AD4922"/>
    <w:rsid w:val="00AD4B55"/>
    <w:rsid w:val="00AD4C34"/>
    <w:rsid w:val="00AD4E1D"/>
    <w:rsid w:val="00AD4E9C"/>
    <w:rsid w:val="00AD517F"/>
    <w:rsid w:val="00AD527D"/>
    <w:rsid w:val="00AD5638"/>
    <w:rsid w:val="00AD5699"/>
    <w:rsid w:val="00AD57E1"/>
    <w:rsid w:val="00AD582E"/>
    <w:rsid w:val="00AD5CA3"/>
    <w:rsid w:val="00AD5FD0"/>
    <w:rsid w:val="00AD68F1"/>
    <w:rsid w:val="00AD6980"/>
    <w:rsid w:val="00AD6C7F"/>
    <w:rsid w:val="00AD6E1B"/>
    <w:rsid w:val="00AD6FCE"/>
    <w:rsid w:val="00AD70C9"/>
    <w:rsid w:val="00AD7142"/>
    <w:rsid w:val="00AD7214"/>
    <w:rsid w:val="00AD732B"/>
    <w:rsid w:val="00AD75A6"/>
    <w:rsid w:val="00AD76A6"/>
    <w:rsid w:val="00AD7927"/>
    <w:rsid w:val="00AD7E17"/>
    <w:rsid w:val="00AE0160"/>
    <w:rsid w:val="00AE0332"/>
    <w:rsid w:val="00AE03CD"/>
    <w:rsid w:val="00AE089C"/>
    <w:rsid w:val="00AE0D23"/>
    <w:rsid w:val="00AE0E9E"/>
    <w:rsid w:val="00AE10EF"/>
    <w:rsid w:val="00AE14B7"/>
    <w:rsid w:val="00AE1907"/>
    <w:rsid w:val="00AE19D1"/>
    <w:rsid w:val="00AE1BCC"/>
    <w:rsid w:val="00AE1EB0"/>
    <w:rsid w:val="00AE203D"/>
    <w:rsid w:val="00AE2205"/>
    <w:rsid w:val="00AE232B"/>
    <w:rsid w:val="00AE26F5"/>
    <w:rsid w:val="00AE280D"/>
    <w:rsid w:val="00AE294E"/>
    <w:rsid w:val="00AE2968"/>
    <w:rsid w:val="00AE2C36"/>
    <w:rsid w:val="00AE2CD0"/>
    <w:rsid w:val="00AE3004"/>
    <w:rsid w:val="00AE3627"/>
    <w:rsid w:val="00AE3839"/>
    <w:rsid w:val="00AE3967"/>
    <w:rsid w:val="00AE3AF4"/>
    <w:rsid w:val="00AE3E97"/>
    <w:rsid w:val="00AE3F28"/>
    <w:rsid w:val="00AE4060"/>
    <w:rsid w:val="00AE40F2"/>
    <w:rsid w:val="00AE4297"/>
    <w:rsid w:val="00AE42D1"/>
    <w:rsid w:val="00AE438B"/>
    <w:rsid w:val="00AE4557"/>
    <w:rsid w:val="00AE492A"/>
    <w:rsid w:val="00AE4A1C"/>
    <w:rsid w:val="00AE4A1F"/>
    <w:rsid w:val="00AE4C55"/>
    <w:rsid w:val="00AE4F01"/>
    <w:rsid w:val="00AE51E4"/>
    <w:rsid w:val="00AE5210"/>
    <w:rsid w:val="00AE5272"/>
    <w:rsid w:val="00AE532B"/>
    <w:rsid w:val="00AE536E"/>
    <w:rsid w:val="00AE54DB"/>
    <w:rsid w:val="00AE57DF"/>
    <w:rsid w:val="00AE5C22"/>
    <w:rsid w:val="00AE5E95"/>
    <w:rsid w:val="00AE6253"/>
    <w:rsid w:val="00AE62C3"/>
    <w:rsid w:val="00AE6433"/>
    <w:rsid w:val="00AE6445"/>
    <w:rsid w:val="00AE6584"/>
    <w:rsid w:val="00AE67CB"/>
    <w:rsid w:val="00AE69BD"/>
    <w:rsid w:val="00AE6D12"/>
    <w:rsid w:val="00AE723D"/>
    <w:rsid w:val="00AE73C3"/>
    <w:rsid w:val="00AE7751"/>
    <w:rsid w:val="00AE77E0"/>
    <w:rsid w:val="00AE7992"/>
    <w:rsid w:val="00AF09AB"/>
    <w:rsid w:val="00AF0AD3"/>
    <w:rsid w:val="00AF0C84"/>
    <w:rsid w:val="00AF0F73"/>
    <w:rsid w:val="00AF0FFE"/>
    <w:rsid w:val="00AF1414"/>
    <w:rsid w:val="00AF15C3"/>
    <w:rsid w:val="00AF176C"/>
    <w:rsid w:val="00AF19CD"/>
    <w:rsid w:val="00AF1B7C"/>
    <w:rsid w:val="00AF1F06"/>
    <w:rsid w:val="00AF2443"/>
    <w:rsid w:val="00AF25F3"/>
    <w:rsid w:val="00AF27C1"/>
    <w:rsid w:val="00AF28AA"/>
    <w:rsid w:val="00AF28B0"/>
    <w:rsid w:val="00AF2A13"/>
    <w:rsid w:val="00AF2B81"/>
    <w:rsid w:val="00AF2DED"/>
    <w:rsid w:val="00AF307C"/>
    <w:rsid w:val="00AF3560"/>
    <w:rsid w:val="00AF3C80"/>
    <w:rsid w:val="00AF3C8C"/>
    <w:rsid w:val="00AF3D19"/>
    <w:rsid w:val="00AF3F45"/>
    <w:rsid w:val="00AF4095"/>
    <w:rsid w:val="00AF41FC"/>
    <w:rsid w:val="00AF4447"/>
    <w:rsid w:val="00AF457C"/>
    <w:rsid w:val="00AF45EA"/>
    <w:rsid w:val="00AF47A8"/>
    <w:rsid w:val="00AF481B"/>
    <w:rsid w:val="00AF4ABD"/>
    <w:rsid w:val="00AF4AEA"/>
    <w:rsid w:val="00AF4AF8"/>
    <w:rsid w:val="00AF5363"/>
    <w:rsid w:val="00AF5D58"/>
    <w:rsid w:val="00AF5D5C"/>
    <w:rsid w:val="00AF5F78"/>
    <w:rsid w:val="00AF6277"/>
    <w:rsid w:val="00AF6369"/>
    <w:rsid w:val="00AF63A9"/>
    <w:rsid w:val="00AF6591"/>
    <w:rsid w:val="00AF65E5"/>
    <w:rsid w:val="00AF66F1"/>
    <w:rsid w:val="00AF6A3A"/>
    <w:rsid w:val="00AF6A76"/>
    <w:rsid w:val="00AF6B1B"/>
    <w:rsid w:val="00AF6C0C"/>
    <w:rsid w:val="00AF6C7E"/>
    <w:rsid w:val="00AF6F9E"/>
    <w:rsid w:val="00AF7062"/>
    <w:rsid w:val="00AF7363"/>
    <w:rsid w:val="00AF738A"/>
    <w:rsid w:val="00AF766E"/>
    <w:rsid w:val="00AF79FE"/>
    <w:rsid w:val="00AF7BC2"/>
    <w:rsid w:val="00AF7C9B"/>
    <w:rsid w:val="00AF7F09"/>
    <w:rsid w:val="00AF7F0E"/>
    <w:rsid w:val="00B002BA"/>
    <w:rsid w:val="00B00306"/>
    <w:rsid w:val="00B003EA"/>
    <w:rsid w:val="00B008C6"/>
    <w:rsid w:val="00B00D2D"/>
    <w:rsid w:val="00B00D62"/>
    <w:rsid w:val="00B0101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4E8"/>
    <w:rsid w:val="00B0465F"/>
    <w:rsid w:val="00B04AD7"/>
    <w:rsid w:val="00B04D36"/>
    <w:rsid w:val="00B04F11"/>
    <w:rsid w:val="00B050D9"/>
    <w:rsid w:val="00B0540A"/>
    <w:rsid w:val="00B0550D"/>
    <w:rsid w:val="00B05688"/>
    <w:rsid w:val="00B0588E"/>
    <w:rsid w:val="00B05A44"/>
    <w:rsid w:val="00B06000"/>
    <w:rsid w:val="00B06301"/>
    <w:rsid w:val="00B06412"/>
    <w:rsid w:val="00B064AC"/>
    <w:rsid w:val="00B064C3"/>
    <w:rsid w:val="00B064DC"/>
    <w:rsid w:val="00B06541"/>
    <w:rsid w:val="00B06771"/>
    <w:rsid w:val="00B06931"/>
    <w:rsid w:val="00B06C02"/>
    <w:rsid w:val="00B06C77"/>
    <w:rsid w:val="00B06CC2"/>
    <w:rsid w:val="00B07390"/>
    <w:rsid w:val="00B075EC"/>
    <w:rsid w:val="00B076A6"/>
    <w:rsid w:val="00B076A7"/>
    <w:rsid w:val="00B076C4"/>
    <w:rsid w:val="00B077E9"/>
    <w:rsid w:val="00B07B02"/>
    <w:rsid w:val="00B07CBE"/>
    <w:rsid w:val="00B07E3E"/>
    <w:rsid w:val="00B07FF1"/>
    <w:rsid w:val="00B10406"/>
    <w:rsid w:val="00B10421"/>
    <w:rsid w:val="00B10722"/>
    <w:rsid w:val="00B108ED"/>
    <w:rsid w:val="00B1093D"/>
    <w:rsid w:val="00B10966"/>
    <w:rsid w:val="00B10C84"/>
    <w:rsid w:val="00B10DF3"/>
    <w:rsid w:val="00B11872"/>
    <w:rsid w:val="00B11882"/>
    <w:rsid w:val="00B11E29"/>
    <w:rsid w:val="00B12714"/>
    <w:rsid w:val="00B1295A"/>
    <w:rsid w:val="00B12A8C"/>
    <w:rsid w:val="00B12B45"/>
    <w:rsid w:val="00B13003"/>
    <w:rsid w:val="00B1321C"/>
    <w:rsid w:val="00B13395"/>
    <w:rsid w:val="00B133D9"/>
    <w:rsid w:val="00B137BE"/>
    <w:rsid w:val="00B13829"/>
    <w:rsid w:val="00B13F1F"/>
    <w:rsid w:val="00B140F5"/>
    <w:rsid w:val="00B1417B"/>
    <w:rsid w:val="00B14251"/>
    <w:rsid w:val="00B1478D"/>
    <w:rsid w:val="00B147CC"/>
    <w:rsid w:val="00B14974"/>
    <w:rsid w:val="00B14996"/>
    <w:rsid w:val="00B14C4F"/>
    <w:rsid w:val="00B14D64"/>
    <w:rsid w:val="00B15033"/>
    <w:rsid w:val="00B15141"/>
    <w:rsid w:val="00B151C6"/>
    <w:rsid w:val="00B15366"/>
    <w:rsid w:val="00B15386"/>
    <w:rsid w:val="00B157D8"/>
    <w:rsid w:val="00B1585D"/>
    <w:rsid w:val="00B158B0"/>
    <w:rsid w:val="00B16084"/>
    <w:rsid w:val="00B16252"/>
    <w:rsid w:val="00B166F7"/>
    <w:rsid w:val="00B16770"/>
    <w:rsid w:val="00B16815"/>
    <w:rsid w:val="00B16B5F"/>
    <w:rsid w:val="00B16D08"/>
    <w:rsid w:val="00B16DAC"/>
    <w:rsid w:val="00B1736C"/>
    <w:rsid w:val="00B17416"/>
    <w:rsid w:val="00B17431"/>
    <w:rsid w:val="00B17744"/>
    <w:rsid w:val="00B17D3E"/>
    <w:rsid w:val="00B17E70"/>
    <w:rsid w:val="00B20057"/>
    <w:rsid w:val="00B20215"/>
    <w:rsid w:val="00B2043A"/>
    <w:rsid w:val="00B20470"/>
    <w:rsid w:val="00B2057A"/>
    <w:rsid w:val="00B207AE"/>
    <w:rsid w:val="00B20CD7"/>
    <w:rsid w:val="00B20E2B"/>
    <w:rsid w:val="00B20F3D"/>
    <w:rsid w:val="00B21016"/>
    <w:rsid w:val="00B21158"/>
    <w:rsid w:val="00B213E5"/>
    <w:rsid w:val="00B214D2"/>
    <w:rsid w:val="00B215F9"/>
    <w:rsid w:val="00B217CD"/>
    <w:rsid w:val="00B21B67"/>
    <w:rsid w:val="00B21CA7"/>
    <w:rsid w:val="00B220B3"/>
    <w:rsid w:val="00B22322"/>
    <w:rsid w:val="00B22410"/>
    <w:rsid w:val="00B22472"/>
    <w:rsid w:val="00B2254E"/>
    <w:rsid w:val="00B228DA"/>
    <w:rsid w:val="00B22C71"/>
    <w:rsid w:val="00B22D0E"/>
    <w:rsid w:val="00B233A9"/>
    <w:rsid w:val="00B239CC"/>
    <w:rsid w:val="00B23B9C"/>
    <w:rsid w:val="00B23C57"/>
    <w:rsid w:val="00B23E2E"/>
    <w:rsid w:val="00B23F2E"/>
    <w:rsid w:val="00B240FE"/>
    <w:rsid w:val="00B2428B"/>
    <w:rsid w:val="00B24733"/>
    <w:rsid w:val="00B24763"/>
    <w:rsid w:val="00B247B0"/>
    <w:rsid w:val="00B24860"/>
    <w:rsid w:val="00B24D02"/>
    <w:rsid w:val="00B24F49"/>
    <w:rsid w:val="00B2500E"/>
    <w:rsid w:val="00B251D1"/>
    <w:rsid w:val="00B25585"/>
    <w:rsid w:val="00B2571D"/>
    <w:rsid w:val="00B25A0E"/>
    <w:rsid w:val="00B25A70"/>
    <w:rsid w:val="00B25BD8"/>
    <w:rsid w:val="00B25E1D"/>
    <w:rsid w:val="00B25F9A"/>
    <w:rsid w:val="00B2613A"/>
    <w:rsid w:val="00B263BE"/>
    <w:rsid w:val="00B2643E"/>
    <w:rsid w:val="00B26475"/>
    <w:rsid w:val="00B269CE"/>
    <w:rsid w:val="00B26CEF"/>
    <w:rsid w:val="00B26D24"/>
    <w:rsid w:val="00B26EC6"/>
    <w:rsid w:val="00B2733E"/>
    <w:rsid w:val="00B2745D"/>
    <w:rsid w:val="00B2757B"/>
    <w:rsid w:val="00B27C76"/>
    <w:rsid w:val="00B27D54"/>
    <w:rsid w:val="00B27F84"/>
    <w:rsid w:val="00B3000A"/>
    <w:rsid w:val="00B30205"/>
    <w:rsid w:val="00B30631"/>
    <w:rsid w:val="00B30A22"/>
    <w:rsid w:val="00B30CF6"/>
    <w:rsid w:val="00B30E36"/>
    <w:rsid w:val="00B30F03"/>
    <w:rsid w:val="00B3113C"/>
    <w:rsid w:val="00B317EB"/>
    <w:rsid w:val="00B31C9E"/>
    <w:rsid w:val="00B31E5F"/>
    <w:rsid w:val="00B31F7C"/>
    <w:rsid w:val="00B322A7"/>
    <w:rsid w:val="00B32607"/>
    <w:rsid w:val="00B326BE"/>
    <w:rsid w:val="00B3291A"/>
    <w:rsid w:val="00B32F7F"/>
    <w:rsid w:val="00B32FBB"/>
    <w:rsid w:val="00B33069"/>
    <w:rsid w:val="00B33126"/>
    <w:rsid w:val="00B336AE"/>
    <w:rsid w:val="00B338AB"/>
    <w:rsid w:val="00B338CE"/>
    <w:rsid w:val="00B3396B"/>
    <w:rsid w:val="00B33BE6"/>
    <w:rsid w:val="00B33D44"/>
    <w:rsid w:val="00B33D7C"/>
    <w:rsid w:val="00B33E44"/>
    <w:rsid w:val="00B33F7C"/>
    <w:rsid w:val="00B34069"/>
    <w:rsid w:val="00B34330"/>
    <w:rsid w:val="00B34390"/>
    <w:rsid w:val="00B34C10"/>
    <w:rsid w:val="00B3539A"/>
    <w:rsid w:val="00B35571"/>
    <w:rsid w:val="00B35933"/>
    <w:rsid w:val="00B35CB3"/>
    <w:rsid w:val="00B35F8E"/>
    <w:rsid w:val="00B35FE7"/>
    <w:rsid w:val="00B36391"/>
    <w:rsid w:val="00B36643"/>
    <w:rsid w:val="00B374B8"/>
    <w:rsid w:val="00B37A1D"/>
    <w:rsid w:val="00B37E96"/>
    <w:rsid w:val="00B4003E"/>
    <w:rsid w:val="00B40118"/>
    <w:rsid w:val="00B40292"/>
    <w:rsid w:val="00B4053D"/>
    <w:rsid w:val="00B406B2"/>
    <w:rsid w:val="00B40C55"/>
    <w:rsid w:val="00B40D73"/>
    <w:rsid w:val="00B4110D"/>
    <w:rsid w:val="00B411A3"/>
    <w:rsid w:val="00B4122D"/>
    <w:rsid w:val="00B412CB"/>
    <w:rsid w:val="00B416D8"/>
    <w:rsid w:val="00B417A4"/>
    <w:rsid w:val="00B419B4"/>
    <w:rsid w:val="00B41B34"/>
    <w:rsid w:val="00B41EE1"/>
    <w:rsid w:val="00B42851"/>
    <w:rsid w:val="00B42879"/>
    <w:rsid w:val="00B429E7"/>
    <w:rsid w:val="00B42BD9"/>
    <w:rsid w:val="00B42DB9"/>
    <w:rsid w:val="00B430D3"/>
    <w:rsid w:val="00B4314E"/>
    <w:rsid w:val="00B43557"/>
    <w:rsid w:val="00B435F8"/>
    <w:rsid w:val="00B437BD"/>
    <w:rsid w:val="00B43985"/>
    <w:rsid w:val="00B439FA"/>
    <w:rsid w:val="00B43D4D"/>
    <w:rsid w:val="00B43FDC"/>
    <w:rsid w:val="00B4402F"/>
    <w:rsid w:val="00B440CF"/>
    <w:rsid w:val="00B4418B"/>
    <w:rsid w:val="00B443C5"/>
    <w:rsid w:val="00B4485B"/>
    <w:rsid w:val="00B448FE"/>
    <w:rsid w:val="00B44B05"/>
    <w:rsid w:val="00B451F1"/>
    <w:rsid w:val="00B45369"/>
    <w:rsid w:val="00B4547D"/>
    <w:rsid w:val="00B45A61"/>
    <w:rsid w:val="00B45AC0"/>
    <w:rsid w:val="00B46040"/>
    <w:rsid w:val="00B464EC"/>
    <w:rsid w:val="00B46501"/>
    <w:rsid w:val="00B46B58"/>
    <w:rsid w:val="00B46BCE"/>
    <w:rsid w:val="00B4770D"/>
    <w:rsid w:val="00B47784"/>
    <w:rsid w:val="00B477C8"/>
    <w:rsid w:val="00B4783F"/>
    <w:rsid w:val="00B47858"/>
    <w:rsid w:val="00B47CEF"/>
    <w:rsid w:val="00B47F18"/>
    <w:rsid w:val="00B501DC"/>
    <w:rsid w:val="00B50261"/>
    <w:rsid w:val="00B504F7"/>
    <w:rsid w:val="00B50810"/>
    <w:rsid w:val="00B50933"/>
    <w:rsid w:val="00B50BD6"/>
    <w:rsid w:val="00B50BDC"/>
    <w:rsid w:val="00B50E09"/>
    <w:rsid w:val="00B50EBA"/>
    <w:rsid w:val="00B50FCF"/>
    <w:rsid w:val="00B5137B"/>
    <w:rsid w:val="00B513D2"/>
    <w:rsid w:val="00B51420"/>
    <w:rsid w:val="00B51504"/>
    <w:rsid w:val="00B51526"/>
    <w:rsid w:val="00B516C0"/>
    <w:rsid w:val="00B517F1"/>
    <w:rsid w:val="00B51A40"/>
    <w:rsid w:val="00B51A4D"/>
    <w:rsid w:val="00B5238F"/>
    <w:rsid w:val="00B529F2"/>
    <w:rsid w:val="00B52B81"/>
    <w:rsid w:val="00B52EAD"/>
    <w:rsid w:val="00B52EB8"/>
    <w:rsid w:val="00B52EC8"/>
    <w:rsid w:val="00B53167"/>
    <w:rsid w:val="00B53172"/>
    <w:rsid w:val="00B53578"/>
    <w:rsid w:val="00B5370C"/>
    <w:rsid w:val="00B53D46"/>
    <w:rsid w:val="00B53EF5"/>
    <w:rsid w:val="00B542BA"/>
    <w:rsid w:val="00B54617"/>
    <w:rsid w:val="00B54989"/>
    <w:rsid w:val="00B54CC5"/>
    <w:rsid w:val="00B553CF"/>
    <w:rsid w:val="00B55565"/>
    <w:rsid w:val="00B555B8"/>
    <w:rsid w:val="00B5562E"/>
    <w:rsid w:val="00B558F6"/>
    <w:rsid w:val="00B55ACA"/>
    <w:rsid w:val="00B55F21"/>
    <w:rsid w:val="00B561BD"/>
    <w:rsid w:val="00B565CD"/>
    <w:rsid w:val="00B566E0"/>
    <w:rsid w:val="00B5685D"/>
    <w:rsid w:val="00B56DD6"/>
    <w:rsid w:val="00B56E7E"/>
    <w:rsid w:val="00B56E91"/>
    <w:rsid w:val="00B56EC6"/>
    <w:rsid w:val="00B56F22"/>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41"/>
    <w:rsid w:val="00B6156C"/>
    <w:rsid w:val="00B618DB"/>
    <w:rsid w:val="00B61964"/>
    <w:rsid w:val="00B619AF"/>
    <w:rsid w:val="00B61B85"/>
    <w:rsid w:val="00B61CFF"/>
    <w:rsid w:val="00B61F08"/>
    <w:rsid w:val="00B61F70"/>
    <w:rsid w:val="00B6237B"/>
    <w:rsid w:val="00B62396"/>
    <w:rsid w:val="00B62894"/>
    <w:rsid w:val="00B629D2"/>
    <w:rsid w:val="00B62A18"/>
    <w:rsid w:val="00B62C0F"/>
    <w:rsid w:val="00B6308C"/>
    <w:rsid w:val="00B632D1"/>
    <w:rsid w:val="00B63478"/>
    <w:rsid w:val="00B637DB"/>
    <w:rsid w:val="00B637F9"/>
    <w:rsid w:val="00B63870"/>
    <w:rsid w:val="00B63951"/>
    <w:rsid w:val="00B63EDD"/>
    <w:rsid w:val="00B640AB"/>
    <w:rsid w:val="00B64124"/>
    <w:rsid w:val="00B64305"/>
    <w:rsid w:val="00B64398"/>
    <w:rsid w:val="00B64484"/>
    <w:rsid w:val="00B645F6"/>
    <w:rsid w:val="00B645F8"/>
    <w:rsid w:val="00B64A44"/>
    <w:rsid w:val="00B64E64"/>
    <w:rsid w:val="00B651F1"/>
    <w:rsid w:val="00B652B0"/>
    <w:rsid w:val="00B65345"/>
    <w:rsid w:val="00B65771"/>
    <w:rsid w:val="00B662CF"/>
    <w:rsid w:val="00B664EC"/>
    <w:rsid w:val="00B665F4"/>
    <w:rsid w:val="00B66801"/>
    <w:rsid w:val="00B668B4"/>
    <w:rsid w:val="00B66C94"/>
    <w:rsid w:val="00B66FFC"/>
    <w:rsid w:val="00B675C4"/>
    <w:rsid w:val="00B6796C"/>
    <w:rsid w:val="00B67B0B"/>
    <w:rsid w:val="00B67B2B"/>
    <w:rsid w:val="00B67E51"/>
    <w:rsid w:val="00B67F03"/>
    <w:rsid w:val="00B7021B"/>
    <w:rsid w:val="00B702B8"/>
    <w:rsid w:val="00B70333"/>
    <w:rsid w:val="00B70788"/>
    <w:rsid w:val="00B70A49"/>
    <w:rsid w:val="00B70EDB"/>
    <w:rsid w:val="00B710F8"/>
    <w:rsid w:val="00B71542"/>
    <w:rsid w:val="00B71622"/>
    <w:rsid w:val="00B716A7"/>
    <w:rsid w:val="00B7187B"/>
    <w:rsid w:val="00B71A5D"/>
    <w:rsid w:val="00B71B74"/>
    <w:rsid w:val="00B71B8C"/>
    <w:rsid w:val="00B71DBE"/>
    <w:rsid w:val="00B7207C"/>
    <w:rsid w:val="00B72172"/>
    <w:rsid w:val="00B72294"/>
    <w:rsid w:val="00B7273B"/>
    <w:rsid w:val="00B72764"/>
    <w:rsid w:val="00B727B8"/>
    <w:rsid w:val="00B72B43"/>
    <w:rsid w:val="00B72CCE"/>
    <w:rsid w:val="00B73453"/>
    <w:rsid w:val="00B7349D"/>
    <w:rsid w:val="00B737C7"/>
    <w:rsid w:val="00B73AEF"/>
    <w:rsid w:val="00B73B80"/>
    <w:rsid w:val="00B73E00"/>
    <w:rsid w:val="00B73E31"/>
    <w:rsid w:val="00B74092"/>
    <w:rsid w:val="00B746C4"/>
    <w:rsid w:val="00B74919"/>
    <w:rsid w:val="00B74A0D"/>
    <w:rsid w:val="00B74CC2"/>
    <w:rsid w:val="00B74CC8"/>
    <w:rsid w:val="00B74D9A"/>
    <w:rsid w:val="00B74E03"/>
    <w:rsid w:val="00B74EC0"/>
    <w:rsid w:val="00B753A8"/>
    <w:rsid w:val="00B7542F"/>
    <w:rsid w:val="00B75542"/>
    <w:rsid w:val="00B75667"/>
    <w:rsid w:val="00B75A5C"/>
    <w:rsid w:val="00B75C41"/>
    <w:rsid w:val="00B75E11"/>
    <w:rsid w:val="00B7646F"/>
    <w:rsid w:val="00B76AB8"/>
    <w:rsid w:val="00B76CD3"/>
    <w:rsid w:val="00B77062"/>
    <w:rsid w:val="00B7709F"/>
    <w:rsid w:val="00B770A1"/>
    <w:rsid w:val="00B77104"/>
    <w:rsid w:val="00B772AA"/>
    <w:rsid w:val="00B774CC"/>
    <w:rsid w:val="00B7769E"/>
    <w:rsid w:val="00B77B57"/>
    <w:rsid w:val="00B77D8A"/>
    <w:rsid w:val="00B77DF7"/>
    <w:rsid w:val="00B804A6"/>
    <w:rsid w:val="00B8053A"/>
    <w:rsid w:val="00B80795"/>
    <w:rsid w:val="00B80797"/>
    <w:rsid w:val="00B80C73"/>
    <w:rsid w:val="00B80F5B"/>
    <w:rsid w:val="00B8103A"/>
    <w:rsid w:val="00B812AE"/>
    <w:rsid w:val="00B81523"/>
    <w:rsid w:val="00B81578"/>
    <w:rsid w:val="00B81684"/>
    <w:rsid w:val="00B817F4"/>
    <w:rsid w:val="00B8191A"/>
    <w:rsid w:val="00B81B81"/>
    <w:rsid w:val="00B81CF0"/>
    <w:rsid w:val="00B820AE"/>
    <w:rsid w:val="00B821AB"/>
    <w:rsid w:val="00B829C7"/>
    <w:rsid w:val="00B82A8C"/>
    <w:rsid w:val="00B82CAD"/>
    <w:rsid w:val="00B830F7"/>
    <w:rsid w:val="00B83166"/>
    <w:rsid w:val="00B8321E"/>
    <w:rsid w:val="00B83424"/>
    <w:rsid w:val="00B8370D"/>
    <w:rsid w:val="00B837F5"/>
    <w:rsid w:val="00B83977"/>
    <w:rsid w:val="00B83AC3"/>
    <w:rsid w:val="00B83CCB"/>
    <w:rsid w:val="00B83CF1"/>
    <w:rsid w:val="00B83DAC"/>
    <w:rsid w:val="00B83DF6"/>
    <w:rsid w:val="00B8451B"/>
    <w:rsid w:val="00B848D1"/>
    <w:rsid w:val="00B84BE8"/>
    <w:rsid w:val="00B84D36"/>
    <w:rsid w:val="00B855A8"/>
    <w:rsid w:val="00B85640"/>
    <w:rsid w:val="00B8564A"/>
    <w:rsid w:val="00B857E3"/>
    <w:rsid w:val="00B85837"/>
    <w:rsid w:val="00B85DE2"/>
    <w:rsid w:val="00B85E43"/>
    <w:rsid w:val="00B85F67"/>
    <w:rsid w:val="00B860B0"/>
    <w:rsid w:val="00B8627E"/>
    <w:rsid w:val="00B8641B"/>
    <w:rsid w:val="00B86557"/>
    <w:rsid w:val="00B86A6D"/>
    <w:rsid w:val="00B86B41"/>
    <w:rsid w:val="00B87090"/>
    <w:rsid w:val="00B8752E"/>
    <w:rsid w:val="00B87596"/>
    <w:rsid w:val="00B8777A"/>
    <w:rsid w:val="00B877EC"/>
    <w:rsid w:val="00B87B67"/>
    <w:rsid w:val="00B87C60"/>
    <w:rsid w:val="00B87E14"/>
    <w:rsid w:val="00B87EB2"/>
    <w:rsid w:val="00B87F7A"/>
    <w:rsid w:val="00B90165"/>
    <w:rsid w:val="00B9058B"/>
    <w:rsid w:val="00B9081D"/>
    <w:rsid w:val="00B90875"/>
    <w:rsid w:val="00B90953"/>
    <w:rsid w:val="00B90BAC"/>
    <w:rsid w:val="00B911A9"/>
    <w:rsid w:val="00B91351"/>
    <w:rsid w:val="00B91356"/>
    <w:rsid w:val="00B91369"/>
    <w:rsid w:val="00B918D8"/>
    <w:rsid w:val="00B91E9D"/>
    <w:rsid w:val="00B91F43"/>
    <w:rsid w:val="00B921D8"/>
    <w:rsid w:val="00B922C4"/>
    <w:rsid w:val="00B926E0"/>
    <w:rsid w:val="00B92884"/>
    <w:rsid w:val="00B928CB"/>
    <w:rsid w:val="00B92AD4"/>
    <w:rsid w:val="00B92BF1"/>
    <w:rsid w:val="00B92C9C"/>
    <w:rsid w:val="00B931C9"/>
    <w:rsid w:val="00B932E1"/>
    <w:rsid w:val="00B93C36"/>
    <w:rsid w:val="00B93D3B"/>
    <w:rsid w:val="00B93E2C"/>
    <w:rsid w:val="00B94054"/>
    <w:rsid w:val="00B941BD"/>
    <w:rsid w:val="00B94253"/>
    <w:rsid w:val="00B9436E"/>
    <w:rsid w:val="00B946E7"/>
    <w:rsid w:val="00B949D3"/>
    <w:rsid w:val="00B94D0D"/>
    <w:rsid w:val="00B950E8"/>
    <w:rsid w:val="00B95372"/>
    <w:rsid w:val="00B954FC"/>
    <w:rsid w:val="00B95694"/>
    <w:rsid w:val="00B956A0"/>
    <w:rsid w:val="00B95714"/>
    <w:rsid w:val="00B959E4"/>
    <w:rsid w:val="00B959E5"/>
    <w:rsid w:val="00B95A04"/>
    <w:rsid w:val="00B95C49"/>
    <w:rsid w:val="00B95EEF"/>
    <w:rsid w:val="00B95FD7"/>
    <w:rsid w:val="00B95FF5"/>
    <w:rsid w:val="00B96228"/>
    <w:rsid w:val="00B962E4"/>
    <w:rsid w:val="00B96313"/>
    <w:rsid w:val="00B96968"/>
    <w:rsid w:val="00B96A5F"/>
    <w:rsid w:val="00B96BE2"/>
    <w:rsid w:val="00B96CF0"/>
    <w:rsid w:val="00B96DA2"/>
    <w:rsid w:val="00B96DAF"/>
    <w:rsid w:val="00B96F44"/>
    <w:rsid w:val="00B9716A"/>
    <w:rsid w:val="00B9745E"/>
    <w:rsid w:val="00B97579"/>
    <w:rsid w:val="00B97701"/>
    <w:rsid w:val="00B977E6"/>
    <w:rsid w:val="00B978D8"/>
    <w:rsid w:val="00BA0350"/>
    <w:rsid w:val="00BA03FE"/>
    <w:rsid w:val="00BA067F"/>
    <w:rsid w:val="00BA095F"/>
    <w:rsid w:val="00BA0A3E"/>
    <w:rsid w:val="00BA1327"/>
    <w:rsid w:val="00BA13E0"/>
    <w:rsid w:val="00BA1421"/>
    <w:rsid w:val="00BA17C4"/>
    <w:rsid w:val="00BA18D3"/>
    <w:rsid w:val="00BA1ADC"/>
    <w:rsid w:val="00BA1B35"/>
    <w:rsid w:val="00BA1E61"/>
    <w:rsid w:val="00BA21A9"/>
    <w:rsid w:val="00BA25C5"/>
    <w:rsid w:val="00BA2602"/>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ECA"/>
    <w:rsid w:val="00BA3F29"/>
    <w:rsid w:val="00BA3F63"/>
    <w:rsid w:val="00BA40BE"/>
    <w:rsid w:val="00BA4533"/>
    <w:rsid w:val="00BA4728"/>
    <w:rsid w:val="00BA48E0"/>
    <w:rsid w:val="00BA4C1D"/>
    <w:rsid w:val="00BA4CF4"/>
    <w:rsid w:val="00BA505A"/>
    <w:rsid w:val="00BA5124"/>
    <w:rsid w:val="00BA54FB"/>
    <w:rsid w:val="00BA5C97"/>
    <w:rsid w:val="00BA5EFB"/>
    <w:rsid w:val="00BA62F0"/>
    <w:rsid w:val="00BA6367"/>
    <w:rsid w:val="00BA659A"/>
    <w:rsid w:val="00BA682B"/>
    <w:rsid w:val="00BA68C1"/>
    <w:rsid w:val="00BA6B59"/>
    <w:rsid w:val="00BA6D50"/>
    <w:rsid w:val="00BA712E"/>
    <w:rsid w:val="00BA7420"/>
    <w:rsid w:val="00BA7423"/>
    <w:rsid w:val="00BA7688"/>
    <w:rsid w:val="00BA79FE"/>
    <w:rsid w:val="00BA7EB0"/>
    <w:rsid w:val="00BA7FF5"/>
    <w:rsid w:val="00BB008F"/>
    <w:rsid w:val="00BB01DF"/>
    <w:rsid w:val="00BB0528"/>
    <w:rsid w:val="00BB070E"/>
    <w:rsid w:val="00BB09A9"/>
    <w:rsid w:val="00BB09C4"/>
    <w:rsid w:val="00BB0C9B"/>
    <w:rsid w:val="00BB0D75"/>
    <w:rsid w:val="00BB0E4F"/>
    <w:rsid w:val="00BB0F7D"/>
    <w:rsid w:val="00BB1080"/>
    <w:rsid w:val="00BB1286"/>
    <w:rsid w:val="00BB1447"/>
    <w:rsid w:val="00BB15E7"/>
    <w:rsid w:val="00BB1639"/>
    <w:rsid w:val="00BB1710"/>
    <w:rsid w:val="00BB18C3"/>
    <w:rsid w:val="00BB1B8D"/>
    <w:rsid w:val="00BB1C4F"/>
    <w:rsid w:val="00BB1EA3"/>
    <w:rsid w:val="00BB20E7"/>
    <w:rsid w:val="00BB225D"/>
    <w:rsid w:val="00BB277B"/>
    <w:rsid w:val="00BB282D"/>
    <w:rsid w:val="00BB2835"/>
    <w:rsid w:val="00BB316B"/>
    <w:rsid w:val="00BB3417"/>
    <w:rsid w:val="00BB365A"/>
    <w:rsid w:val="00BB3668"/>
    <w:rsid w:val="00BB37B0"/>
    <w:rsid w:val="00BB3C65"/>
    <w:rsid w:val="00BB3F4C"/>
    <w:rsid w:val="00BB4013"/>
    <w:rsid w:val="00BB4250"/>
    <w:rsid w:val="00BB4A42"/>
    <w:rsid w:val="00BB4A86"/>
    <w:rsid w:val="00BB4C37"/>
    <w:rsid w:val="00BB4EE3"/>
    <w:rsid w:val="00BB5075"/>
    <w:rsid w:val="00BB5321"/>
    <w:rsid w:val="00BB5446"/>
    <w:rsid w:val="00BB55DD"/>
    <w:rsid w:val="00BB56F2"/>
    <w:rsid w:val="00BB56F5"/>
    <w:rsid w:val="00BB57E0"/>
    <w:rsid w:val="00BB5846"/>
    <w:rsid w:val="00BB599D"/>
    <w:rsid w:val="00BB5B5D"/>
    <w:rsid w:val="00BB61DC"/>
    <w:rsid w:val="00BB6258"/>
    <w:rsid w:val="00BB6431"/>
    <w:rsid w:val="00BB645D"/>
    <w:rsid w:val="00BB6472"/>
    <w:rsid w:val="00BB6658"/>
    <w:rsid w:val="00BB6D7D"/>
    <w:rsid w:val="00BB7064"/>
    <w:rsid w:val="00BB7109"/>
    <w:rsid w:val="00BB71BC"/>
    <w:rsid w:val="00BB71EC"/>
    <w:rsid w:val="00BB724B"/>
    <w:rsid w:val="00BB728D"/>
    <w:rsid w:val="00BB740F"/>
    <w:rsid w:val="00BB7789"/>
    <w:rsid w:val="00BB7DB1"/>
    <w:rsid w:val="00BC02EE"/>
    <w:rsid w:val="00BC07D8"/>
    <w:rsid w:val="00BC0AE6"/>
    <w:rsid w:val="00BC0E5F"/>
    <w:rsid w:val="00BC0F0D"/>
    <w:rsid w:val="00BC1064"/>
    <w:rsid w:val="00BC157D"/>
    <w:rsid w:val="00BC16BF"/>
    <w:rsid w:val="00BC19AF"/>
    <w:rsid w:val="00BC1B4B"/>
    <w:rsid w:val="00BC1DD5"/>
    <w:rsid w:val="00BC201A"/>
    <w:rsid w:val="00BC2264"/>
    <w:rsid w:val="00BC27E5"/>
    <w:rsid w:val="00BC2B4E"/>
    <w:rsid w:val="00BC2B85"/>
    <w:rsid w:val="00BC2BC7"/>
    <w:rsid w:val="00BC2F45"/>
    <w:rsid w:val="00BC33A5"/>
    <w:rsid w:val="00BC33D1"/>
    <w:rsid w:val="00BC344E"/>
    <w:rsid w:val="00BC38AC"/>
    <w:rsid w:val="00BC38B8"/>
    <w:rsid w:val="00BC3927"/>
    <w:rsid w:val="00BC3A6E"/>
    <w:rsid w:val="00BC3B7A"/>
    <w:rsid w:val="00BC3C8E"/>
    <w:rsid w:val="00BC3CF8"/>
    <w:rsid w:val="00BC3D28"/>
    <w:rsid w:val="00BC3FE1"/>
    <w:rsid w:val="00BC4700"/>
    <w:rsid w:val="00BC4B9C"/>
    <w:rsid w:val="00BC4E5E"/>
    <w:rsid w:val="00BC5181"/>
    <w:rsid w:val="00BC534C"/>
    <w:rsid w:val="00BC56C1"/>
    <w:rsid w:val="00BC5A77"/>
    <w:rsid w:val="00BC5CE2"/>
    <w:rsid w:val="00BC6186"/>
    <w:rsid w:val="00BC642E"/>
    <w:rsid w:val="00BC642F"/>
    <w:rsid w:val="00BC66E6"/>
    <w:rsid w:val="00BC6742"/>
    <w:rsid w:val="00BC70F3"/>
    <w:rsid w:val="00BC71C5"/>
    <w:rsid w:val="00BC72A6"/>
    <w:rsid w:val="00BC7414"/>
    <w:rsid w:val="00BC7659"/>
    <w:rsid w:val="00BC779C"/>
    <w:rsid w:val="00BC791C"/>
    <w:rsid w:val="00BC7A42"/>
    <w:rsid w:val="00BC7A7E"/>
    <w:rsid w:val="00BC7E1D"/>
    <w:rsid w:val="00BC7E6E"/>
    <w:rsid w:val="00BC7FAA"/>
    <w:rsid w:val="00BD013E"/>
    <w:rsid w:val="00BD0383"/>
    <w:rsid w:val="00BD0743"/>
    <w:rsid w:val="00BD07C4"/>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44"/>
    <w:rsid w:val="00BD44F6"/>
    <w:rsid w:val="00BD4919"/>
    <w:rsid w:val="00BD4A64"/>
    <w:rsid w:val="00BD4E6E"/>
    <w:rsid w:val="00BD5007"/>
    <w:rsid w:val="00BD53AD"/>
    <w:rsid w:val="00BD54E3"/>
    <w:rsid w:val="00BD550C"/>
    <w:rsid w:val="00BD5A26"/>
    <w:rsid w:val="00BD5A74"/>
    <w:rsid w:val="00BD5D4D"/>
    <w:rsid w:val="00BD5FC9"/>
    <w:rsid w:val="00BD6042"/>
    <w:rsid w:val="00BD6070"/>
    <w:rsid w:val="00BD614C"/>
    <w:rsid w:val="00BD6429"/>
    <w:rsid w:val="00BD6509"/>
    <w:rsid w:val="00BD689C"/>
    <w:rsid w:val="00BD6A22"/>
    <w:rsid w:val="00BD723D"/>
    <w:rsid w:val="00BD75A5"/>
    <w:rsid w:val="00BD78B8"/>
    <w:rsid w:val="00BD7A82"/>
    <w:rsid w:val="00BD7D56"/>
    <w:rsid w:val="00BD7F9E"/>
    <w:rsid w:val="00BE005E"/>
    <w:rsid w:val="00BE00AD"/>
    <w:rsid w:val="00BE072F"/>
    <w:rsid w:val="00BE0C3B"/>
    <w:rsid w:val="00BE0CF6"/>
    <w:rsid w:val="00BE0FCC"/>
    <w:rsid w:val="00BE113A"/>
    <w:rsid w:val="00BE13B8"/>
    <w:rsid w:val="00BE155D"/>
    <w:rsid w:val="00BE15A8"/>
    <w:rsid w:val="00BE197A"/>
    <w:rsid w:val="00BE1A06"/>
    <w:rsid w:val="00BE21E9"/>
    <w:rsid w:val="00BE228C"/>
    <w:rsid w:val="00BE2601"/>
    <w:rsid w:val="00BE287E"/>
    <w:rsid w:val="00BE2B26"/>
    <w:rsid w:val="00BE2D0E"/>
    <w:rsid w:val="00BE2E99"/>
    <w:rsid w:val="00BE2F32"/>
    <w:rsid w:val="00BE33ED"/>
    <w:rsid w:val="00BE3451"/>
    <w:rsid w:val="00BE39C8"/>
    <w:rsid w:val="00BE3AFA"/>
    <w:rsid w:val="00BE3BEC"/>
    <w:rsid w:val="00BE3F52"/>
    <w:rsid w:val="00BE403F"/>
    <w:rsid w:val="00BE404C"/>
    <w:rsid w:val="00BE49B9"/>
    <w:rsid w:val="00BE4C4E"/>
    <w:rsid w:val="00BE53C6"/>
    <w:rsid w:val="00BE54A0"/>
    <w:rsid w:val="00BE5515"/>
    <w:rsid w:val="00BE5613"/>
    <w:rsid w:val="00BE5777"/>
    <w:rsid w:val="00BE5794"/>
    <w:rsid w:val="00BE5813"/>
    <w:rsid w:val="00BE5A3B"/>
    <w:rsid w:val="00BE5C7E"/>
    <w:rsid w:val="00BE5D95"/>
    <w:rsid w:val="00BE645C"/>
    <w:rsid w:val="00BE65B3"/>
    <w:rsid w:val="00BE68B9"/>
    <w:rsid w:val="00BE6ACA"/>
    <w:rsid w:val="00BE6ACB"/>
    <w:rsid w:val="00BE6C41"/>
    <w:rsid w:val="00BE6E3F"/>
    <w:rsid w:val="00BE7265"/>
    <w:rsid w:val="00BE7314"/>
    <w:rsid w:val="00BE74FF"/>
    <w:rsid w:val="00BE76E2"/>
    <w:rsid w:val="00BE775B"/>
    <w:rsid w:val="00BE7B27"/>
    <w:rsid w:val="00BE7B30"/>
    <w:rsid w:val="00BF01AB"/>
    <w:rsid w:val="00BF01E5"/>
    <w:rsid w:val="00BF02E6"/>
    <w:rsid w:val="00BF06C9"/>
    <w:rsid w:val="00BF0701"/>
    <w:rsid w:val="00BF071B"/>
    <w:rsid w:val="00BF0A66"/>
    <w:rsid w:val="00BF0E91"/>
    <w:rsid w:val="00BF1077"/>
    <w:rsid w:val="00BF10D2"/>
    <w:rsid w:val="00BF10D6"/>
    <w:rsid w:val="00BF120B"/>
    <w:rsid w:val="00BF1309"/>
    <w:rsid w:val="00BF18B9"/>
    <w:rsid w:val="00BF1B70"/>
    <w:rsid w:val="00BF1BBD"/>
    <w:rsid w:val="00BF1C7C"/>
    <w:rsid w:val="00BF1CDD"/>
    <w:rsid w:val="00BF2085"/>
    <w:rsid w:val="00BF220D"/>
    <w:rsid w:val="00BF2348"/>
    <w:rsid w:val="00BF27A1"/>
    <w:rsid w:val="00BF2817"/>
    <w:rsid w:val="00BF286F"/>
    <w:rsid w:val="00BF29DD"/>
    <w:rsid w:val="00BF2C65"/>
    <w:rsid w:val="00BF31CB"/>
    <w:rsid w:val="00BF3520"/>
    <w:rsid w:val="00BF3AE6"/>
    <w:rsid w:val="00BF3BEE"/>
    <w:rsid w:val="00BF3C10"/>
    <w:rsid w:val="00BF4338"/>
    <w:rsid w:val="00BF46F1"/>
    <w:rsid w:val="00BF47D0"/>
    <w:rsid w:val="00BF488A"/>
    <w:rsid w:val="00BF4923"/>
    <w:rsid w:val="00BF4B69"/>
    <w:rsid w:val="00BF4C0B"/>
    <w:rsid w:val="00BF4C17"/>
    <w:rsid w:val="00BF510F"/>
    <w:rsid w:val="00BF5350"/>
    <w:rsid w:val="00BF55D0"/>
    <w:rsid w:val="00BF5623"/>
    <w:rsid w:val="00BF56A8"/>
    <w:rsid w:val="00BF5B97"/>
    <w:rsid w:val="00BF5EBA"/>
    <w:rsid w:val="00BF60E3"/>
    <w:rsid w:val="00BF620A"/>
    <w:rsid w:val="00BF64D6"/>
    <w:rsid w:val="00BF6583"/>
    <w:rsid w:val="00BF6597"/>
    <w:rsid w:val="00BF6760"/>
    <w:rsid w:val="00BF695A"/>
    <w:rsid w:val="00BF6C4B"/>
    <w:rsid w:val="00BF6E8A"/>
    <w:rsid w:val="00BF6FBF"/>
    <w:rsid w:val="00BF70A1"/>
    <w:rsid w:val="00BF70F8"/>
    <w:rsid w:val="00BF72E6"/>
    <w:rsid w:val="00BF74AA"/>
    <w:rsid w:val="00BF76B0"/>
    <w:rsid w:val="00BF78B9"/>
    <w:rsid w:val="00BF7CDD"/>
    <w:rsid w:val="00BF7D43"/>
    <w:rsid w:val="00BF7E5B"/>
    <w:rsid w:val="00C000EF"/>
    <w:rsid w:val="00C00222"/>
    <w:rsid w:val="00C0033B"/>
    <w:rsid w:val="00C006A3"/>
    <w:rsid w:val="00C00F1A"/>
    <w:rsid w:val="00C010F5"/>
    <w:rsid w:val="00C0115A"/>
    <w:rsid w:val="00C01829"/>
    <w:rsid w:val="00C01835"/>
    <w:rsid w:val="00C01BE2"/>
    <w:rsid w:val="00C01DFD"/>
    <w:rsid w:val="00C02192"/>
    <w:rsid w:val="00C021BB"/>
    <w:rsid w:val="00C0279C"/>
    <w:rsid w:val="00C028CC"/>
    <w:rsid w:val="00C02CDE"/>
    <w:rsid w:val="00C02FEA"/>
    <w:rsid w:val="00C03436"/>
    <w:rsid w:val="00C034D0"/>
    <w:rsid w:val="00C036CB"/>
    <w:rsid w:val="00C03B7B"/>
    <w:rsid w:val="00C03C30"/>
    <w:rsid w:val="00C0409C"/>
    <w:rsid w:val="00C04237"/>
    <w:rsid w:val="00C042B3"/>
    <w:rsid w:val="00C04339"/>
    <w:rsid w:val="00C0460B"/>
    <w:rsid w:val="00C047E1"/>
    <w:rsid w:val="00C04C6C"/>
    <w:rsid w:val="00C0563A"/>
    <w:rsid w:val="00C057E0"/>
    <w:rsid w:val="00C05863"/>
    <w:rsid w:val="00C05C20"/>
    <w:rsid w:val="00C06031"/>
    <w:rsid w:val="00C06066"/>
    <w:rsid w:val="00C06204"/>
    <w:rsid w:val="00C0648A"/>
    <w:rsid w:val="00C067A4"/>
    <w:rsid w:val="00C067CA"/>
    <w:rsid w:val="00C069C1"/>
    <w:rsid w:val="00C06C2E"/>
    <w:rsid w:val="00C06DFE"/>
    <w:rsid w:val="00C06F8C"/>
    <w:rsid w:val="00C0704D"/>
    <w:rsid w:val="00C072D1"/>
    <w:rsid w:val="00C07A2F"/>
    <w:rsid w:val="00C07A6C"/>
    <w:rsid w:val="00C07AE3"/>
    <w:rsid w:val="00C07AE4"/>
    <w:rsid w:val="00C10195"/>
    <w:rsid w:val="00C10599"/>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296"/>
    <w:rsid w:val="00C124C3"/>
    <w:rsid w:val="00C1260D"/>
    <w:rsid w:val="00C128B9"/>
    <w:rsid w:val="00C129AB"/>
    <w:rsid w:val="00C12C22"/>
    <w:rsid w:val="00C12EB5"/>
    <w:rsid w:val="00C13096"/>
    <w:rsid w:val="00C1328A"/>
    <w:rsid w:val="00C1346B"/>
    <w:rsid w:val="00C13504"/>
    <w:rsid w:val="00C135BE"/>
    <w:rsid w:val="00C135FC"/>
    <w:rsid w:val="00C137B7"/>
    <w:rsid w:val="00C1387C"/>
    <w:rsid w:val="00C13B45"/>
    <w:rsid w:val="00C13C8A"/>
    <w:rsid w:val="00C13E0F"/>
    <w:rsid w:val="00C13F15"/>
    <w:rsid w:val="00C13F22"/>
    <w:rsid w:val="00C140FE"/>
    <w:rsid w:val="00C14346"/>
    <w:rsid w:val="00C144C0"/>
    <w:rsid w:val="00C14691"/>
    <w:rsid w:val="00C14C80"/>
    <w:rsid w:val="00C14EF8"/>
    <w:rsid w:val="00C15111"/>
    <w:rsid w:val="00C15135"/>
    <w:rsid w:val="00C15318"/>
    <w:rsid w:val="00C1549C"/>
    <w:rsid w:val="00C156FF"/>
    <w:rsid w:val="00C159ED"/>
    <w:rsid w:val="00C15A96"/>
    <w:rsid w:val="00C15C23"/>
    <w:rsid w:val="00C15F8D"/>
    <w:rsid w:val="00C161CE"/>
    <w:rsid w:val="00C16386"/>
    <w:rsid w:val="00C165C6"/>
    <w:rsid w:val="00C1662C"/>
    <w:rsid w:val="00C16813"/>
    <w:rsid w:val="00C16A44"/>
    <w:rsid w:val="00C16B16"/>
    <w:rsid w:val="00C17099"/>
    <w:rsid w:val="00C170AE"/>
    <w:rsid w:val="00C173AB"/>
    <w:rsid w:val="00C173EB"/>
    <w:rsid w:val="00C17593"/>
    <w:rsid w:val="00C176B6"/>
    <w:rsid w:val="00C179CE"/>
    <w:rsid w:val="00C17D7E"/>
    <w:rsid w:val="00C17D89"/>
    <w:rsid w:val="00C17DE1"/>
    <w:rsid w:val="00C2007A"/>
    <w:rsid w:val="00C20215"/>
    <w:rsid w:val="00C202D5"/>
    <w:rsid w:val="00C2068D"/>
    <w:rsid w:val="00C206C4"/>
    <w:rsid w:val="00C206EC"/>
    <w:rsid w:val="00C20B8A"/>
    <w:rsid w:val="00C20DD5"/>
    <w:rsid w:val="00C20F2A"/>
    <w:rsid w:val="00C2159D"/>
    <w:rsid w:val="00C21954"/>
    <w:rsid w:val="00C21B02"/>
    <w:rsid w:val="00C21D93"/>
    <w:rsid w:val="00C21E27"/>
    <w:rsid w:val="00C2215B"/>
    <w:rsid w:val="00C226CE"/>
    <w:rsid w:val="00C22B09"/>
    <w:rsid w:val="00C22DC7"/>
    <w:rsid w:val="00C232DD"/>
    <w:rsid w:val="00C23950"/>
    <w:rsid w:val="00C23E1F"/>
    <w:rsid w:val="00C241AB"/>
    <w:rsid w:val="00C2423A"/>
    <w:rsid w:val="00C24352"/>
    <w:rsid w:val="00C2437B"/>
    <w:rsid w:val="00C24493"/>
    <w:rsid w:val="00C244D8"/>
    <w:rsid w:val="00C245FA"/>
    <w:rsid w:val="00C24789"/>
    <w:rsid w:val="00C249BA"/>
    <w:rsid w:val="00C24DA5"/>
    <w:rsid w:val="00C24EE5"/>
    <w:rsid w:val="00C250CF"/>
    <w:rsid w:val="00C252FC"/>
    <w:rsid w:val="00C2535B"/>
    <w:rsid w:val="00C2544D"/>
    <w:rsid w:val="00C25803"/>
    <w:rsid w:val="00C25B53"/>
    <w:rsid w:val="00C25F2F"/>
    <w:rsid w:val="00C26323"/>
    <w:rsid w:val="00C263E7"/>
    <w:rsid w:val="00C2656A"/>
    <w:rsid w:val="00C2657F"/>
    <w:rsid w:val="00C26836"/>
    <w:rsid w:val="00C26871"/>
    <w:rsid w:val="00C2695A"/>
    <w:rsid w:val="00C26B69"/>
    <w:rsid w:val="00C26EB2"/>
    <w:rsid w:val="00C26F35"/>
    <w:rsid w:val="00C27156"/>
    <w:rsid w:val="00C274BE"/>
    <w:rsid w:val="00C275D9"/>
    <w:rsid w:val="00C2769D"/>
    <w:rsid w:val="00C276D1"/>
    <w:rsid w:val="00C27730"/>
    <w:rsid w:val="00C27DC6"/>
    <w:rsid w:val="00C27E49"/>
    <w:rsid w:val="00C30116"/>
    <w:rsid w:val="00C30125"/>
    <w:rsid w:val="00C3030B"/>
    <w:rsid w:val="00C303D5"/>
    <w:rsid w:val="00C3050B"/>
    <w:rsid w:val="00C307FA"/>
    <w:rsid w:val="00C3084E"/>
    <w:rsid w:val="00C30C4B"/>
    <w:rsid w:val="00C30D3F"/>
    <w:rsid w:val="00C30DAA"/>
    <w:rsid w:val="00C30F1F"/>
    <w:rsid w:val="00C30FB5"/>
    <w:rsid w:val="00C31089"/>
    <w:rsid w:val="00C314DF"/>
    <w:rsid w:val="00C315D4"/>
    <w:rsid w:val="00C3175A"/>
    <w:rsid w:val="00C319A2"/>
    <w:rsid w:val="00C3208A"/>
    <w:rsid w:val="00C3208C"/>
    <w:rsid w:val="00C32445"/>
    <w:rsid w:val="00C32488"/>
    <w:rsid w:val="00C3298C"/>
    <w:rsid w:val="00C32BB7"/>
    <w:rsid w:val="00C32CCE"/>
    <w:rsid w:val="00C32D3D"/>
    <w:rsid w:val="00C330C2"/>
    <w:rsid w:val="00C337EC"/>
    <w:rsid w:val="00C339DE"/>
    <w:rsid w:val="00C33AA7"/>
    <w:rsid w:val="00C33DCE"/>
    <w:rsid w:val="00C344A8"/>
    <w:rsid w:val="00C3463A"/>
    <w:rsid w:val="00C346BB"/>
    <w:rsid w:val="00C346C1"/>
    <w:rsid w:val="00C34BDB"/>
    <w:rsid w:val="00C34C05"/>
    <w:rsid w:val="00C34CE8"/>
    <w:rsid w:val="00C34D4B"/>
    <w:rsid w:val="00C34F16"/>
    <w:rsid w:val="00C35000"/>
    <w:rsid w:val="00C35059"/>
    <w:rsid w:val="00C35185"/>
    <w:rsid w:val="00C35566"/>
    <w:rsid w:val="00C3566B"/>
    <w:rsid w:val="00C359C5"/>
    <w:rsid w:val="00C35B23"/>
    <w:rsid w:val="00C35BA2"/>
    <w:rsid w:val="00C36050"/>
    <w:rsid w:val="00C361B0"/>
    <w:rsid w:val="00C367B9"/>
    <w:rsid w:val="00C368A9"/>
    <w:rsid w:val="00C36DAD"/>
    <w:rsid w:val="00C36F3F"/>
    <w:rsid w:val="00C37050"/>
    <w:rsid w:val="00C37108"/>
    <w:rsid w:val="00C371C7"/>
    <w:rsid w:val="00C3738A"/>
    <w:rsid w:val="00C37BD8"/>
    <w:rsid w:val="00C37E49"/>
    <w:rsid w:val="00C37F8D"/>
    <w:rsid w:val="00C4018E"/>
    <w:rsid w:val="00C404D5"/>
    <w:rsid w:val="00C4051D"/>
    <w:rsid w:val="00C40A88"/>
    <w:rsid w:val="00C40B7D"/>
    <w:rsid w:val="00C40C45"/>
    <w:rsid w:val="00C40CD4"/>
    <w:rsid w:val="00C40D67"/>
    <w:rsid w:val="00C40F38"/>
    <w:rsid w:val="00C41042"/>
    <w:rsid w:val="00C41057"/>
    <w:rsid w:val="00C411E2"/>
    <w:rsid w:val="00C412FC"/>
    <w:rsid w:val="00C4161A"/>
    <w:rsid w:val="00C41A84"/>
    <w:rsid w:val="00C41C43"/>
    <w:rsid w:val="00C41E8D"/>
    <w:rsid w:val="00C42130"/>
    <w:rsid w:val="00C42784"/>
    <w:rsid w:val="00C427D8"/>
    <w:rsid w:val="00C429E1"/>
    <w:rsid w:val="00C43167"/>
    <w:rsid w:val="00C4352F"/>
    <w:rsid w:val="00C43577"/>
    <w:rsid w:val="00C43829"/>
    <w:rsid w:val="00C43961"/>
    <w:rsid w:val="00C439F0"/>
    <w:rsid w:val="00C43CE7"/>
    <w:rsid w:val="00C43E3D"/>
    <w:rsid w:val="00C4412A"/>
    <w:rsid w:val="00C44189"/>
    <w:rsid w:val="00C441C5"/>
    <w:rsid w:val="00C443B5"/>
    <w:rsid w:val="00C4447F"/>
    <w:rsid w:val="00C447FB"/>
    <w:rsid w:val="00C44A2C"/>
    <w:rsid w:val="00C44A40"/>
    <w:rsid w:val="00C44AC8"/>
    <w:rsid w:val="00C44CD1"/>
    <w:rsid w:val="00C44E4A"/>
    <w:rsid w:val="00C44F09"/>
    <w:rsid w:val="00C44F96"/>
    <w:rsid w:val="00C44FF2"/>
    <w:rsid w:val="00C45036"/>
    <w:rsid w:val="00C452EF"/>
    <w:rsid w:val="00C45377"/>
    <w:rsid w:val="00C45422"/>
    <w:rsid w:val="00C454C5"/>
    <w:rsid w:val="00C4587D"/>
    <w:rsid w:val="00C45C66"/>
    <w:rsid w:val="00C45D63"/>
    <w:rsid w:val="00C45ED5"/>
    <w:rsid w:val="00C45FF5"/>
    <w:rsid w:val="00C46305"/>
    <w:rsid w:val="00C46400"/>
    <w:rsid w:val="00C46B6D"/>
    <w:rsid w:val="00C46D55"/>
    <w:rsid w:val="00C470AA"/>
    <w:rsid w:val="00C47116"/>
    <w:rsid w:val="00C47422"/>
    <w:rsid w:val="00C47780"/>
    <w:rsid w:val="00C47AE8"/>
    <w:rsid w:val="00C47B93"/>
    <w:rsid w:val="00C47BDE"/>
    <w:rsid w:val="00C47D24"/>
    <w:rsid w:val="00C50024"/>
    <w:rsid w:val="00C5002F"/>
    <w:rsid w:val="00C50177"/>
    <w:rsid w:val="00C50207"/>
    <w:rsid w:val="00C50335"/>
    <w:rsid w:val="00C506E3"/>
    <w:rsid w:val="00C50732"/>
    <w:rsid w:val="00C508B7"/>
    <w:rsid w:val="00C508C2"/>
    <w:rsid w:val="00C509D3"/>
    <w:rsid w:val="00C50D4F"/>
    <w:rsid w:val="00C50E00"/>
    <w:rsid w:val="00C50E9F"/>
    <w:rsid w:val="00C51696"/>
    <w:rsid w:val="00C51774"/>
    <w:rsid w:val="00C51D11"/>
    <w:rsid w:val="00C51D30"/>
    <w:rsid w:val="00C51F21"/>
    <w:rsid w:val="00C521CD"/>
    <w:rsid w:val="00C523DD"/>
    <w:rsid w:val="00C5257E"/>
    <w:rsid w:val="00C527E0"/>
    <w:rsid w:val="00C5285D"/>
    <w:rsid w:val="00C52FA3"/>
    <w:rsid w:val="00C531B4"/>
    <w:rsid w:val="00C532F9"/>
    <w:rsid w:val="00C539B0"/>
    <w:rsid w:val="00C53E22"/>
    <w:rsid w:val="00C54970"/>
    <w:rsid w:val="00C54A19"/>
    <w:rsid w:val="00C54C14"/>
    <w:rsid w:val="00C54C62"/>
    <w:rsid w:val="00C54CBD"/>
    <w:rsid w:val="00C54CDD"/>
    <w:rsid w:val="00C55860"/>
    <w:rsid w:val="00C5589B"/>
    <w:rsid w:val="00C55A58"/>
    <w:rsid w:val="00C55E23"/>
    <w:rsid w:val="00C560ED"/>
    <w:rsid w:val="00C561AA"/>
    <w:rsid w:val="00C5638E"/>
    <w:rsid w:val="00C5660B"/>
    <w:rsid w:val="00C56652"/>
    <w:rsid w:val="00C56918"/>
    <w:rsid w:val="00C56930"/>
    <w:rsid w:val="00C569CA"/>
    <w:rsid w:val="00C5710E"/>
    <w:rsid w:val="00C5733A"/>
    <w:rsid w:val="00C57602"/>
    <w:rsid w:val="00C57926"/>
    <w:rsid w:val="00C579BD"/>
    <w:rsid w:val="00C57B71"/>
    <w:rsid w:val="00C57C23"/>
    <w:rsid w:val="00C57CC6"/>
    <w:rsid w:val="00C57DD8"/>
    <w:rsid w:val="00C601EB"/>
    <w:rsid w:val="00C602DB"/>
    <w:rsid w:val="00C60430"/>
    <w:rsid w:val="00C60708"/>
    <w:rsid w:val="00C607F1"/>
    <w:rsid w:val="00C6081C"/>
    <w:rsid w:val="00C60866"/>
    <w:rsid w:val="00C60EC1"/>
    <w:rsid w:val="00C613E1"/>
    <w:rsid w:val="00C61446"/>
    <w:rsid w:val="00C6187F"/>
    <w:rsid w:val="00C619CD"/>
    <w:rsid w:val="00C61B5A"/>
    <w:rsid w:val="00C61D30"/>
    <w:rsid w:val="00C61EE5"/>
    <w:rsid w:val="00C62027"/>
    <w:rsid w:val="00C62523"/>
    <w:rsid w:val="00C62546"/>
    <w:rsid w:val="00C6262A"/>
    <w:rsid w:val="00C627EC"/>
    <w:rsid w:val="00C62997"/>
    <w:rsid w:val="00C62D42"/>
    <w:rsid w:val="00C62F57"/>
    <w:rsid w:val="00C63152"/>
    <w:rsid w:val="00C633AB"/>
    <w:rsid w:val="00C6343A"/>
    <w:rsid w:val="00C636B0"/>
    <w:rsid w:val="00C636E7"/>
    <w:rsid w:val="00C63799"/>
    <w:rsid w:val="00C637B2"/>
    <w:rsid w:val="00C63A76"/>
    <w:rsid w:val="00C64849"/>
    <w:rsid w:val="00C64DA2"/>
    <w:rsid w:val="00C65296"/>
    <w:rsid w:val="00C65510"/>
    <w:rsid w:val="00C6560B"/>
    <w:rsid w:val="00C6560D"/>
    <w:rsid w:val="00C65A91"/>
    <w:rsid w:val="00C65ADD"/>
    <w:rsid w:val="00C65D24"/>
    <w:rsid w:val="00C65E0D"/>
    <w:rsid w:val="00C65EE7"/>
    <w:rsid w:val="00C65F58"/>
    <w:rsid w:val="00C65FD5"/>
    <w:rsid w:val="00C66102"/>
    <w:rsid w:val="00C6611A"/>
    <w:rsid w:val="00C66571"/>
    <w:rsid w:val="00C666DB"/>
    <w:rsid w:val="00C667F6"/>
    <w:rsid w:val="00C668C6"/>
    <w:rsid w:val="00C66C34"/>
    <w:rsid w:val="00C67A99"/>
    <w:rsid w:val="00C67F34"/>
    <w:rsid w:val="00C7036A"/>
    <w:rsid w:val="00C7040D"/>
    <w:rsid w:val="00C70830"/>
    <w:rsid w:val="00C70B8C"/>
    <w:rsid w:val="00C70FD2"/>
    <w:rsid w:val="00C71327"/>
    <w:rsid w:val="00C71426"/>
    <w:rsid w:val="00C71468"/>
    <w:rsid w:val="00C72399"/>
    <w:rsid w:val="00C723AF"/>
    <w:rsid w:val="00C723CA"/>
    <w:rsid w:val="00C723DA"/>
    <w:rsid w:val="00C724D6"/>
    <w:rsid w:val="00C724F9"/>
    <w:rsid w:val="00C72539"/>
    <w:rsid w:val="00C72EF5"/>
    <w:rsid w:val="00C7305B"/>
    <w:rsid w:val="00C7322E"/>
    <w:rsid w:val="00C73300"/>
    <w:rsid w:val="00C733AB"/>
    <w:rsid w:val="00C733ED"/>
    <w:rsid w:val="00C73464"/>
    <w:rsid w:val="00C7357D"/>
    <w:rsid w:val="00C7384B"/>
    <w:rsid w:val="00C73BF6"/>
    <w:rsid w:val="00C73E47"/>
    <w:rsid w:val="00C740BF"/>
    <w:rsid w:val="00C74157"/>
    <w:rsid w:val="00C742A8"/>
    <w:rsid w:val="00C7448E"/>
    <w:rsid w:val="00C7475A"/>
    <w:rsid w:val="00C74859"/>
    <w:rsid w:val="00C748E2"/>
    <w:rsid w:val="00C7491C"/>
    <w:rsid w:val="00C74B2A"/>
    <w:rsid w:val="00C75004"/>
    <w:rsid w:val="00C755E8"/>
    <w:rsid w:val="00C75970"/>
    <w:rsid w:val="00C75AC4"/>
    <w:rsid w:val="00C75C9D"/>
    <w:rsid w:val="00C75CC6"/>
    <w:rsid w:val="00C75D4F"/>
    <w:rsid w:val="00C76553"/>
    <w:rsid w:val="00C76952"/>
    <w:rsid w:val="00C76C85"/>
    <w:rsid w:val="00C7731D"/>
    <w:rsid w:val="00C778FA"/>
    <w:rsid w:val="00C77945"/>
    <w:rsid w:val="00C7799E"/>
    <w:rsid w:val="00C77B97"/>
    <w:rsid w:val="00C77C26"/>
    <w:rsid w:val="00C77CF8"/>
    <w:rsid w:val="00C77D52"/>
    <w:rsid w:val="00C77F70"/>
    <w:rsid w:val="00C802D2"/>
    <w:rsid w:val="00C80441"/>
    <w:rsid w:val="00C80503"/>
    <w:rsid w:val="00C80547"/>
    <w:rsid w:val="00C80819"/>
    <w:rsid w:val="00C80DB5"/>
    <w:rsid w:val="00C80F45"/>
    <w:rsid w:val="00C80FB1"/>
    <w:rsid w:val="00C8171A"/>
    <w:rsid w:val="00C81860"/>
    <w:rsid w:val="00C8198E"/>
    <w:rsid w:val="00C81B30"/>
    <w:rsid w:val="00C8220B"/>
    <w:rsid w:val="00C82387"/>
    <w:rsid w:val="00C823D0"/>
    <w:rsid w:val="00C82BB2"/>
    <w:rsid w:val="00C82C27"/>
    <w:rsid w:val="00C82D70"/>
    <w:rsid w:val="00C82E95"/>
    <w:rsid w:val="00C831C1"/>
    <w:rsid w:val="00C831FC"/>
    <w:rsid w:val="00C83485"/>
    <w:rsid w:val="00C83634"/>
    <w:rsid w:val="00C836C8"/>
    <w:rsid w:val="00C83947"/>
    <w:rsid w:val="00C8395C"/>
    <w:rsid w:val="00C83AC5"/>
    <w:rsid w:val="00C83D50"/>
    <w:rsid w:val="00C84231"/>
    <w:rsid w:val="00C84301"/>
    <w:rsid w:val="00C847C8"/>
    <w:rsid w:val="00C84D5A"/>
    <w:rsid w:val="00C85034"/>
    <w:rsid w:val="00C8534D"/>
    <w:rsid w:val="00C85F12"/>
    <w:rsid w:val="00C86379"/>
    <w:rsid w:val="00C864DB"/>
    <w:rsid w:val="00C8663F"/>
    <w:rsid w:val="00C8669B"/>
    <w:rsid w:val="00C86E0F"/>
    <w:rsid w:val="00C87072"/>
    <w:rsid w:val="00C870BA"/>
    <w:rsid w:val="00C8757C"/>
    <w:rsid w:val="00C8781D"/>
    <w:rsid w:val="00C878E9"/>
    <w:rsid w:val="00C87AF9"/>
    <w:rsid w:val="00C901A9"/>
    <w:rsid w:val="00C901B6"/>
    <w:rsid w:val="00C90267"/>
    <w:rsid w:val="00C9047A"/>
    <w:rsid w:val="00C90572"/>
    <w:rsid w:val="00C905AC"/>
    <w:rsid w:val="00C90698"/>
    <w:rsid w:val="00C90B43"/>
    <w:rsid w:val="00C90C65"/>
    <w:rsid w:val="00C90C82"/>
    <w:rsid w:val="00C90D3A"/>
    <w:rsid w:val="00C90F7A"/>
    <w:rsid w:val="00C90FA6"/>
    <w:rsid w:val="00C91311"/>
    <w:rsid w:val="00C91378"/>
    <w:rsid w:val="00C91388"/>
    <w:rsid w:val="00C9181D"/>
    <w:rsid w:val="00C91ADD"/>
    <w:rsid w:val="00C91CFB"/>
    <w:rsid w:val="00C91FAC"/>
    <w:rsid w:val="00C92044"/>
    <w:rsid w:val="00C9220C"/>
    <w:rsid w:val="00C922C5"/>
    <w:rsid w:val="00C92352"/>
    <w:rsid w:val="00C923B7"/>
    <w:rsid w:val="00C92411"/>
    <w:rsid w:val="00C92762"/>
    <w:rsid w:val="00C927AB"/>
    <w:rsid w:val="00C92C2A"/>
    <w:rsid w:val="00C9318C"/>
    <w:rsid w:val="00C9326E"/>
    <w:rsid w:val="00C93297"/>
    <w:rsid w:val="00C9340F"/>
    <w:rsid w:val="00C93543"/>
    <w:rsid w:val="00C93A05"/>
    <w:rsid w:val="00C945EC"/>
    <w:rsid w:val="00C94B58"/>
    <w:rsid w:val="00C94BBA"/>
    <w:rsid w:val="00C94DDB"/>
    <w:rsid w:val="00C94E45"/>
    <w:rsid w:val="00C9511B"/>
    <w:rsid w:val="00C952E6"/>
    <w:rsid w:val="00C95300"/>
    <w:rsid w:val="00C95548"/>
    <w:rsid w:val="00C95608"/>
    <w:rsid w:val="00C95656"/>
    <w:rsid w:val="00C9566A"/>
    <w:rsid w:val="00C956CB"/>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8E2"/>
    <w:rsid w:val="00C979D5"/>
    <w:rsid w:val="00C97AF1"/>
    <w:rsid w:val="00C97B1A"/>
    <w:rsid w:val="00C97CD1"/>
    <w:rsid w:val="00C97D77"/>
    <w:rsid w:val="00C97DDD"/>
    <w:rsid w:val="00CA01B0"/>
    <w:rsid w:val="00CA0984"/>
    <w:rsid w:val="00CA09AA"/>
    <w:rsid w:val="00CA0FCC"/>
    <w:rsid w:val="00CA114D"/>
    <w:rsid w:val="00CA1225"/>
    <w:rsid w:val="00CA154B"/>
    <w:rsid w:val="00CA18AD"/>
    <w:rsid w:val="00CA18D2"/>
    <w:rsid w:val="00CA192B"/>
    <w:rsid w:val="00CA19A7"/>
    <w:rsid w:val="00CA1C6F"/>
    <w:rsid w:val="00CA1EB3"/>
    <w:rsid w:val="00CA2604"/>
    <w:rsid w:val="00CA26AB"/>
    <w:rsid w:val="00CA26CC"/>
    <w:rsid w:val="00CA2906"/>
    <w:rsid w:val="00CA290D"/>
    <w:rsid w:val="00CA2919"/>
    <w:rsid w:val="00CA291B"/>
    <w:rsid w:val="00CA2C56"/>
    <w:rsid w:val="00CA30FF"/>
    <w:rsid w:val="00CA31B1"/>
    <w:rsid w:val="00CA33C0"/>
    <w:rsid w:val="00CA3429"/>
    <w:rsid w:val="00CA3836"/>
    <w:rsid w:val="00CA3AB1"/>
    <w:rsid w:val="00CA3AD8"/>
    <w:rsid w:val="00CA3C74"/>
    <w:rsid w:val="00CA3E0D"/>
    <w:rsid w:val="00CA49AC"/>
    <w:rsid w:val="00CA49C0"/>
    <w:rsid w:val="00CA4A24"/>
    <w:rsid w:val="00CA4A3F"/>
    <w:rsid w:val="00CA4C14"/>
    <w:rsid w:val="00CA4E44"/>
    <w:rsid w:val="00CA4F58"/>
    <w:rsid w:val="00CA51A0"/>
    <w:rsid w:val="00CA5414"/>
    <w:rsid w:val="00CA54E1"/>
    <w:rsid w:val="00CA5736"/>
    <w:rsid w:val="00CA5B51"/>
    <w:rsid w:val="00CA5DA3"/>
    <w:rsid w:val="00CA5E1D"/>
    <w:rsid w:val="00CA6164"/>
    <w:rsid w:val="00CA63FA"/>
    <w:rsid w:val="00CA6CDF"/>
    <w:rsid w:val="00CA7015"/>
    <w:rsid w:val="00CA735C"/>
    <w:rsid w:val="00CA7926"/>
    <w:rsid w:val="00CA7EF0"/>
    <w:rsid w:val="00CB01BC"/>
    <w:rsid w:val="00CB03CF"/>
    <w:rsid w:val="00CB047F"/>
    <w:rsid w:val="00CB059A"/>
    <w:rsid w:val="00CB09D9"/>
    <w:rsid w:val="00CB0C29"/>
    <w:rsid w:val="00CB0D63"/>
    <w:rsid w:val="00CB11BD"/>
    <w:rsid w:val="00CB1368"/>
    <w:rsid w:val="00CB15C7"/>
    <w:rsid w:val="00CB167F"/>
    <w:rsid w:val="00CB19A7"/>
    <w:rsid w:val="00CB1A99"/>
    <w:rsid w:val="00CB1CA2"/>
    <w:rsid w:val="00CB1D3A"/>
    <w:rsid w:val="00CB1DFE"/>
    <w:rsid w:val="00CB1E30"/>
    <w:rsid w:val="00CB1F2A"/>
    <w:rsid w:val="00CB2704"/>
    <w:rsid w:val="00CB299C"/>
    <w:rsid w:val="00CB2BBA"/>
    <w:rsid w:val="00CB30E0"/>
    <w:rsid w:val="00CB35BB"/>
    <w:rsid w:val="00CB35ED"/>
    <w:rsid w:val="00CB378D"/>
    <w:rsid w:val="00CB37C7"/>
    <w:rsid w:val="00CB3867"/>
    <w:rsid w:val="00CB393A"/>
    <w:rsid w:val="00CB39EB"/>
    <w:rsid w:val="00CB3C18"/>
    <w:rsid w:val="00CB3CF3"/>
    <w:rsid w:val="00CB41E7"/>
    <w:rsid w:val="00CB4296"/>
    <w:rsid w:val="00CB480A"/>
    <w:rsid w:val="00CB4EEB"/>
    <w:rsid w:val="00CB4FA5"/>
    <w:rsid w:val="00CB5008"/>
    <w:rsid w:val="00CB5400"/>
    <w:rsid w:val="00CB541D"/>
    <w:rsid w:val="00CB57D4"/>
    <w:rsid w:val="00CB58DD"/>
    <w:rsid w:val="00CB5E93"/>
    <w:rsid w:val="00CB5F58"/>
    <w:rsid w:val="00CB6177"/>
    <w:rsid w:val="00CB6343"/>
    <w:rsid w:val="00CB64E9"/>
    <w:rsid w:val="00CB6517"/>
    <w:rsid w:val="00CB6D47"/>
    <w:rsid w:val="00CB6D58"/>
    <w:rsid w:val="00CB737A"/>
    <w:rsid w:val="00CB7600"/>
    <w:rsid w:val="00CB7648"/>
    <w:rsid w:val="00CB79A4"/>
    <w:rsid w:val="00CB7B6B"/>
    <w:rsid w:val="00CB7EEC"/>
    <w:rsid w:val="00CB7F37"/>
    <w:rsid w:val="00CB7F5F"/>
    <w:rsid w:val="00CC00B7"/>
    <w:rsid w:val="00CC025C"/>
    <w:rsid w:val="00CC034B"/>
    <w:rsid w:val="00CC0582"/>
    <w:rsid w:val="00CC0637"/>
    <w:rsid w:val="00CC077F"/>
    <w:rsid w:val="00CC07BA"/>
    <w:rsid w:val="00CC099A"/>
    <w:rsid w:val="00CC0AA7"/>
    <w:rsid w:val="00CC0E15"/>
    <w:rsid w:val="00CC0E56"/>
    <w:rsid w:val="00CC1555"/>
    <w:rsid w:val="00CC16F3"/>
    <w:rsid w:val="00CC172A"/>
    <w:rsid w:val="00CC1A18"/>
    <w:rsid w:val="00CC1D2E"/>
    <w:rsid w:val="00CC1E3E"/>
    <w:rsid w:val="00CC1E40"/>
    <w:rsid w:val="00CC2161"/>
    <w:rsid w:val="00CC22D3"/>
    <w:rsid w:val="00CC2617"/>
    <w:rsid w:val="00CC27F5"/>
    <w:rsid w:val="00CC2D18"/>
    <w:rsid w:val="00CC2E72"/>
    <w:rsid w:val="00CC2EFE"/>
    <w:rsid w:val="00CC2F26"/>
    <w:rsid w:val="00CC32B0"/>
    <w:rsid w:val="00CC3420"/>
    <w:rsid w:val="00CC3796"/>
    <w:rsid w:val="00CC3D8D"/>
    <w:rsid w:val="00CC3E8C"/>
    <w:rsid w:val="00CC400F"/>
    <w:rsid w:val="00CC4365"/>
    <w:rsid w:val="00CC4780"/>
    <w:rsid w:val="00CC4B7E"/>
    <w:rsid w:val="00CC4C29"/>
    <w:rsid w:val="00CC4C5E"/>
    <w:rsid w:val="00CC4CD5"/>
    <w:rsid w:val="00CC4CD7"/>
    <w:rsid w:val="00CC4F58"/>
    <w:rsid w:val="00CC5565"/>
    <w:rsid w:val="00CC57AE"/>
    <w:rsid w:val="00CC57D3"/>
    <w:rsid w:val="00CC5E58"/>
    <w:rsid w:val="00CC606C"/>
    <w:rsid w:val="00CC620F"/>
    <w:rsid w:val="00CC6265"/>
    <w:rsid w:val="00CC640F"/>
    <w:rsid w:val="00CC6812"/>
    <w:rsid w:val="00CC697C"/>
    <w:rsid w:val="00CC6B31"/>
    <w:rsid w:val="00CC70B5"/>
    <w:rsid w:val="00CC728B"/>
    <w:rsid w:val="00CC7356"/>
    <w:rsid w:val="00CC74D5"/>
    <w:rsid w:val="00CC7635"/>
    <w:rsid w:val="00CC7753"/>
    <w:rsid w:val="00CC78EB"/>
    <w:rsid w:val="00CC7A6D"/>
    <w:rsid w:val="00CC7CD9"/>
    <w:rsid w:val="00CC7DF5"/>
    <w:rsid w:val="00CD0002"/>
    <w:rsid w:val="00CD04B6"/>
    <w:rsid w:val="00CD0740"/>
    <w:rsid w:val="00CD0768"/>
    <w:rsid w:val="00CD124B"/>
    <w:rsid w:val="00CD1274"/>
    <w:rsid w:val="00CD12C0"/>
    <w:rsid w:val="00CD14CB"/>
    <w:rsid w:val="00CD179D"/>
    <w:rsid w:val="00CD17B7"/>
    <w:rsid w:val="00CD1E74"/>
    <w:rsid w:val="00CD1EE0"/>
    <w:rsid w:val="00CD2585"/>
    <w:rsid w:val="00CD283A"/>
    <w:rsid w:val="00CD2DF8"/>
    <w:rsid w:val="00CD2E91"/>
    <w:rsid w:val="00CD309B"/>
    <w:rsid w:val="00CD30E8"/>
    <w:rsid w:val="00CD3122"/>
    <w:rsid w:val="00CD325D"/>
    <w:rsid w:val="00CD3372"/>
    <w:rsid w:val="00CD3421"/>
    <w:rsid w:val="00CD35BA"/>
    <w:rsid w:val="00CD3847"/>
    <w:rsid w:val="00CD3A38"/>
    <w:rsid w:val="00CD3AD3"/>
    <w:rsid w:val="00CD3B07"/>
    <w:rsid w:val="00CD3B95"/>
    <w:rsid w:val="00CD3C3B"/>
    <w:rsid w:val="00CD3D0C"/>
    <w:rsid w:val="00CD3D4B"/>
    <w:rsid w:val="00CD3F09"/>
    <w:rsid w:val="00CD3FAF"/>
    <w:rsid w:val="00CD47C6"/>
    <w:rsid w:val="00CD492B"/>
    <w:rsid w:val="00CD49CD"/>
    <w:rsid w:val="00CD4B93"/>
    <w:rsid w:val="00CD4DF7"/>
    <w:rsid w:val="00CD5258"/>
    <w:rsid w:val="00CD52E0"/>
    <w:rsid w:val="00CD56F3"/>
    <w:rsid w:val="00CD570F"/>
    <w:rsid w:val="00CD5786"/>
    <w:rsid w:val="00CD5ADA"/>
    <w:rsid w:val="00CD5AED"/>
    <w:rsid w:val="00CD5C02"/>
    <w:rsid w:val="00CD5F80"/>
    <w:rsid w:val="00CD5FC8"/>
    <w:rsid w:val="00CD61E3"/>
    <w:rsid w:val="00CD63E5"/>
    <w:rsid w:val="00CD67D7"/>
    <w:rsid w:val="00CD6823"/>
    <w:rsid w:val="00CD6D63"/>
    <w:rsid w:val="00CD6E0B"/>
    <w:rsid w:val="00CD72C1"/>
    <w:rsid w:val="00CD787F"/>
    <w:rsid w:val="00CD7A77"/>
    <w:rsid w:val="00CD7A86"/>
    <w:rsid w:val="00CD7BA8"/>
    <w:rsid w:val="00CE025E"/>
    <w:rsid w:val="00CE02A4"/>
    <w:rsid w:val="00CE030D"/>
    <w:rsid w:val="00CE03B6"/>
    <w:rsid w:val="00CE0582"/>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816"/>
    <w:rsid w:val="00CE19F2"/>
    <w:rsid w:val="00CE1C27"/>
    <w:rsid w:val="00CE1E82"/>
    <w:rsid w:val="00CE24D6"/>
    <w:rsid w:val="00CE253D"/>
    <w:rsid w:val="00CE272F"/>
    <w:rsid w:val="00CE3257"/>
    <w:rsid w:val="00CE33CA"/>
    <w:rsid w:val="00CE365C"/>
    <w:rsid w:val="00CE3878"/>
    <w:rsid w:val="00CE38AA"/>
    <w:rsid w:val="00CE3CDC"/>
    <w:rsid w:val="00CE3D16"/>
    <w:rsid w:val="00CE3EE2"/>
    <w:rsid w:val="00CE3F4F"/>
    <w:rsid w:val="00CE42D7"/>
    <w:rsid w:val="00CE4A92"/>
    <w:rsid w:val="00CE4C7C"/>
    <w:rsid w:val="00CE4F22"/>
    <w:rsid w:val="00CE52AC"/>
    <w:rsid w:val="00CE5386"/>
    <w:rsid w:val="00CE5793"/>
    <w:rsid w:val="00CE585C"/>
    <w:rsid w:val="00CE5897"/>
    <w:rsid w:val="00CE5D5F"/>
    <w:rsid w:val="00CE5E50"/>
    <w:rsid w:val="00CE6010"/>
    <w:rsid w:val="00CE61B8"/>
    <w:rsid w:val="00CE628F"/>
    <w:rsid w:val="00CE630B"/>
    <w:rsid w:val="00CE6382"/>
    <w:rsid w:val="00CE64FB"/>
    <w:rsid w:val="00CE65AD"/>
    <w:rsid w:val="00CE66B7"/>
    <w:rsid w:val="00CE6740"/>
    <w:rsid w:val="00CE69F3"/>
    <w:rsid w:val="00CE6AD5"/>
    <w:rsid w:val="00CE6E24"/>
    <w:rsid w:val="00CE6F88"/>
    <w:rsid w:val="00CE724E"/>
    <w:rsid w:val="00CE7392"/>
    <w:rsid w:val="00CE73D2"/>
    <w:rsid w:val="00CE7603"/>
    <w:rsid w:val="00CE76BD"/>
    <w:rsid w:val="00CE781A"/>
    <w:rsid w:val="00CE7883"/>
    <w:rsid w:val="00CE7B8C"/>
    <w:rsid w:val="00CF02AC"/>
    <w:rsid w:val="00CF04FA"/>
    <w:rsid w:val="00CF057C"/>
    <w:rsid w:val="00CF06E6"/>
    <w:rsid w:val="00CF078A"/>
    <w:rsid w:val="00CF079A"/>
    <w:rsid w:val="00CF123D"/>
    <w:rsid w:val="00CF13E4"/>
    <w:rsid w:val="00CF14AC"/>
    <w:rsid w:val="00CF14E2"/>
    <w:rsid w:val="00CF18AB"/>
    <w:rsid w:val="00CF1AA6"/>
    <w:rsid w:val="00CF1DDF"/>
    <w:rsid w:val="00CF20C8"/>
    <w:rsid w:val="00CF2639"/>
    <w:rsid w:val="00CF2845"/>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612"/>
    <w:rsid w:val="00CF495B"/>
    <w:rsid w:val="00CF4971"/>
    <w:rsid w:val="00CF4B55"/>
    <w:rsid w:val="00CF4C50"/>
    <w:rsid w:val="00CF4C56"/>
    <w:rsid w:val="00CF4F02"/>
    <w:rsid w:val="00CF4F88"/>
    <w:rsid w:val="00CF553F"/>
    <w:rsid w:val="00CF595E"/>
    <w:rsid w:val="00CF5EE9"/>
    <w:rsid w:val="00CF6171"/>
    <w:rsid w:val="00CF61A3"/>
    <w:rsid w:val="00CF663C"/>
    <w:rsid w:val="00CF66DE"/>
    <w:rsid w:val="00CF6848"/>
    <w:rsid w:val="00CF6AF3"/>
    <w:rsid w:val="00CF6BEB"/>
    <w:rsid w:val="00CF6C9A"/>
    <w:rsid w:val="00CF6F2A"/>
    <w:rsid w:val="00CF6F33"/>
    <w:rsid w:val="00CF74F6"/>
    <w:rsid w:val="00CF76AE"/>
    <w:rsid w:val="00CF79F2"/>
    <w:rsid w:val="00CF7CCF"/>
    <w:rsid w:val="00CF7D8D"/>
    <w:rsid w:val="00D0033A"/>
    <w:rsid w:val="00D004FA"/>
    <w:rsid w:val="00D00522"/>
    <w:rsid w:val="00D0058C"/>
    <w:rsid w:val="00D00698"/>
    <w:rsid w:val="00D00B22"/>
    <w:rsid w:val="00D00FCA"/>
    <w:rsid w:val="00D011DB"/>
    <w:rsid w:val="00D013CB"/>
    <w:rsid w:val="00D01620"/>
    <w:rsid w:val="00D017EE"/>
    <w:rsid w:val="00D01AE8"/>
    <w:rsid w:val="00D01C73"/>
    <w:rsid w:val="00D02369"/>
    <w:rsid w:val="00D0272A"/>
    <w:rsid w:val="00D029BA"/>
    <w:rsid w:val="00D02AFC"/>
    <w:rsid w:val="00D02C36"/>
    <w:rsid w:val="00D02E17"/>
    <w:rsid w:val="00D02F2F"/>
    <w:rsid w:val="00D032AE"/>
    <w:rsid w:val="00D0344B"/>
    <w:rsid w:val="00D0346D"/>
    <w:rsid w:val="00D036E9"/>
    <w:rsid w:val="00D037F0"/>
    <w:rsid w:val="00D03976"/>
    <w:rsid w:val="00D03FFB"/>
    <w:rsid w:val="00D04755"/>
    <w:rsid w:val="00D04A63"/>
    <w:rsid w:val="00D04E04"/>
    <w:rsid w:val="00D04EE6"/>
    <w:rsid w:val="00D04FC8"/>
    <w:rsid w:val="00D050BA"/>
    <w:rsid w:val="00D05196"/>
    <w:rsid w:val="00D05C67"/>
    <w:rsid w:val="00D05ED3"/>
    <w:rsid w:val="00D05F50"/>
    <w:rsid w:val="00D05F62"/>
    <w:rsid w:val="00D05FD4"/>
    <w:rsid w:val="00D06088"/>
    <w:rsid w:val="00D06341"/>
    <w:rsid w:val="00D0675C"/>
    <w:rsid w:val="00D06800"/>
    <w:rsid w:val="00D0681F"/>
    <w:rsid w:val="00D06B22"/>
    <w:rsid w:val="00D06DED"/>
    <w:rsid w:val="00D06F03"/>
    <w:rsid w:val="00D07044"/>
    <w:rsid w:val="00D070AD"/>
    <w:rsid w:val="00D071C4"/>
    <w:rsid w:val="00D073D1"/>
    <w:rsid w:val="00D0752A"/>
    <w:rsid w:val="00D078A7"/>
    <w:rsid w:val="00D078A9"/>
    <w:rsid w:val="00D078C9"/>
    <w:rsid w:val="00D07D73"/>
    <w:rsid w:val="00D07D76"/>
    <w:rsid w:val="00D07DCA"/>
    <w:rsid w:val="00D07E5F"/>
    <w:rsid w:val="00D07F7D"/>
    <w:rsid w:val="00D1023A"/>
    <w:rsid w:val="00D10781"/>
    <w:rsid w:val="00D1094D"/>
    <w:rsid w:val="00D10A14"/>
    <w:rsid w:val="00D10A81"/>
    <w:rsid w:val="00D10BB1"/>
    <w:rsid w:val="00D10E22"/>
    <w:rsid w:val="00D110E3"/>
    <w:rsid w:val="00D1121C"/>
    <w:rsid w:val="00D11243"/>
    <w:rsid w:val="00D11357"/>
    <w:rsid w:val="00D1164B"/>
    <w:rsid w:val="00D11672"/>
    <w:rsid w:val="00D11873"/>
    <w:rsid w:val="00D118C7"/>
    <w:rsid w:val="00D11CB9"/>
    <w:rsid w:val="00D11FAE"/>
    <w:rsid w:val="00D11FF3"/>
    <w:rsid w:val="00D12371"/>
    <w:rsid w:val="00D12440"/>
    <w:rsid w:val="00D1249E"/>
    <w:rsid w:val="00D126E6"/>
    <w:rsid w:val="00D126F8"/>
    <w:rsid w:val="00D12896"/>
    <w:rsid w:val="00D128F5"/>
    <w:rsid w:val="00D12B75"/>
    <w:rsid w:val="00D130B7"/>
    <w:rsid w:val="00D13440"/>
    <w:rsid w:val="00D13451"/>
    <w:rsid w:val="00D13553"/>
    <w:rsid w:val="00D135C1"/>
    <w:rsid w:val="00D136DF"/>
    <w:rsid w:val="00D1376F"/>
    <w:rsid w:val="00D13820"/>
    <w:rsid w:val="00D13876"/>
    <w:rsid w:val="00D13880"/>
    <w:rsid w:val="00D13BBC"/>
    <w:rsid w:val="00D13F9F"/>
    <w:rsid w:val="00D14204"/>
    <w:rsid w:val="00D145C1"/>
    <w:rsid w:val="00D145F6"/>
    <w:rsid w:val="00D1483A"/>
    <w:rsid w:val="00D14A5C"/>
    <w:rsid w:val="00D1552A"/>
    <w:rsid w:val="00D1568C"/>
    <w:rsid w:val="00D15D9D"/>
    <w:rsid w:val="00D1624D"/>
    <w:rsid w:val="00D1655E"/>
    <w:rsid w:val="00D1674E"/>
    <w:rsid w:val="00D16D7B"/>
    <w:rsid w:val="00D1705C"/>
    <w:rsid w:val="00D17731"/>
    <w:rsid w:val="00D17869"/>
    <w:rsid w:val="00D1792B"/>
    <w:rsid w:val="00D17F37"/>
    <w:rsid w:val="00D202D3"/>
    <w:rsid w:val="00D204D2"/>
    <w:rsid w:val="00D205E4"/>
    <w:rsid w:val="00D20758"/>
    <w:rsid w:val="00D20CCA"/>
    <w:rsid w:val="00D20EA0"/>
    <w:rsid w:val="00D21164"/>
    <w:rsid w:val="00D2171B"/>
    <w:rsid w:val="00D217CE"/>
    <w:rsid w:val="00D21A00"/>
    <w:rsid w:val="00D21A77"/>
    <w:rsid w:val="00D21F69"/>
    <w:rsid w:val="00D22148"/>
    <w:rsid w:val="00D22321"/>
    <w:rsid w:val="00D229A3"/>
    <w:rsid w:val="00D22B1E"/>
    <w:rsid w:val="00D22D0F"/>
    <w:rsid w:val="00D22D2A"/>
    <w:rsid w:val="00D22D40"/>
    <w:rsid w:val="00D22F49"/>
    <w:rsid w:val="00D23024"/>
    <w:rsid w:val="00D230F2"/>
    <w:rsid w:val="00D233DB"/>
    <w:rsid w:val="00D23497"/>
    <w:rsid w:val="00D23503"/>
    <w:rsid w:val="00D23556"/>
    <w:rsid w:val="00D23814"/>
    <w:rsid w:val="00D238C7"/>
    <w:rsid w:val="00D23A1F"/>
    <w:rsid w:val="00D23B89"/>
    <w:rsid w:val="00D23CE2"/>
    <w:rsid w:val="00D23EC1"/>
    <w:rsid w:val="00D244D5"/>
    <w:rsid w:val="00D24514"/>
    <w:rsid w:val="00D2485D"/>
    <w:rsid w:val="00D2486B"/>
    <w:rsid w:val="00D24A34"/>
    <w:rsid w:val="00D24D04"/>
    <w:rsid w:val="00D24E2B"/>
    <w:rsid w:val="00D2571D"/>
    <w:rsid w:val="00D25866"/>
    <w:rsid w:val="00D25908"/>
    <w:rsid w:val="00D259A8"/>
    <w:rsid w:val="00D25A38"/>
    <w:rsid w:val="00D25A61"/>
    <w:rsid w:val="00D25A8F"/>
    <w:rsid w:val="00D25B20"/>
    <w:rsid w:val="00D25DC6"/>
    <w:rsid w:val="00D25E03"/>
    <w:rsid w:val="00D25EA5"/>
    <w:rsid w:val="00D25F0D"/>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390"/>
    <w:rsid w:val="00D30601"/>
    <w:rsid w:val="00D306DB"/>
    <w:rsid w:val="00D308C9"/>
    <w:rsid w:val="00D309B2"/>
    <w:rsid w:val="00D309D3"/>
    <w:rsid w:val="00D30C46"/>
    <w:rsid w:val="00D30E97"/>
    <w:rsid w:val="00D30F5B"/>
    <w:rsid w:val="00D30FC7"/>
    <w:rsid w:val="00D3114B"/>
    <w:rsid w:val="00D31301"/>
    <w:rsid w:val="00D31312"/>
    <w:rsid w:val="00D3141B"/>
    <w:rsid w:val="00D318F8"/>
    <w:rsid w:val="00D31B0F"/>
    <w:rsid w:val="00D31B9F"/>
    <w:rsid w:val="00D31BEA"/>
    <w:rsid w:val="00D324F7"/>
    <w:rsid w:val="00D329CB"/>
    <w:rsid w:val="00D32D4C"/>
    <w:rsid w:val="00D32DCC"/>
    <w:rsid w:val="00D32EF4"/>
    <w:rsid w:val="00D33313"/>
    <w:rsid w:val="00D333D5"/>
    <w:rsid w:val="00D333D7"/>
    <w:rsid w:val="00D33410"/>
    <w:rsid w:val="00D33418"/>
    <w:rsid w:val="00D33458"/>
    <w:rsid w:val="00D335F2"/>
    <w:rsid w:val="00D33AFC"/>
    <w:rsid w:val="00D33C0E"/>
    <w:rsid w:val="00D3410B"/>
    <w:rsid w:val="00D341F8"/>
    <w:rsid w:val="00D34340"/>
    <w:rsid w:val="00D344C9"/>
    <w:rsid w:val="00D345EC"/>
    <w:rsid w:val="00D353B3"/>
    <w:rsid w:val="00D3567C"/>
    <w:rsid w:val="00D3568C"/>
    <w:rsid w:val="00D358B2"/>
    <w:rsid w:val="00D359BB"/>
    <w:rsid w:val="00D35C70"/>
    <w:rsid w:val="00D35ED9"/>
    <w:rsid w:val="00D35FD0"/>
    <w:rsid w:val="00D3609F"/>
    <w:rsid w:val="00D3610A"/>
    <w:rsid w:val="00D366C8"/>
    <w:rsid w:val="00D368C6"/>
    <w:rsid w:val="00D36B17"/>
    <w:rsid w:val="00D36C8E"/>
    <w:rsid w:val="00D36D08"/>
    <w:rsid w:val="00D36D5A"/>
    <w:rsid w:val="00D37174"/>
    <w:rsid w:val="00D3724D"/>
    <w:rsid w:val="00D3742A"/>
    <w:rsid w:val="00D37637"/>
    <w:rsid w:val="00D3770D"/>
    <w:rsid w:val="00D37A26"/>
    <w:rsid w:val="00D37B34"/>
    <w:rsid w:val="00D37C2D"/>
    <w:rsid w:val="00D37E26"/>
    <w:rsid w:val="00D404CE"/>
    <w:rsid w:val="00D40D79"/>
    <w:rsid w:val="00D40E25"/>
    <w:rsid w:val="00D40E78"/>
    <w:rsid w:val="00D40F5C"/>
    <w:rsid w:val="00D41009"/>
    <w:rsid w:val="00D41128"/>
    <w:rsid w:val="00D416AE"/>
    <w:rsid w:val="00D41901"/>
    <w:rsid w:val="00D41A38"/>
    <w:rsid w:val="00D41BDE"/>
    <w:rsid w:val="00D41CAB"/>
    <w:rsid w:val="00D41CD0"/>
    <w:rsid w:val="00D42131"/>
    <w:rsid w:val="00D421D9"/>
    <w:rsid w:val="00D42223"/>
    <w:rsid w:val="00D422E4"/>
    <w:rsid w:val="00D42468"/>
    <w:rsid w:val="00D424E7"/>
    <w:rsid w:val="00D42900"/>
    <w:rsid w:val="00D42A0E"/>
    <w:rsid w:val="00D42B71"/>
    <w:rsid w:val="00D42CD1"/>
    <w:rsid w:val="00D42D5D"/>
    <w:rsid w:val="00D42FE1"/>
    <w:rsid w:val="00D431B1"/>
    <w:rsid w:val="00D432BD"/>
    <w:rsid w:val="00D43888"/>
    <w:rsid w:val="00D43AB9"/>
    <w:rsid w:val="00D43D33"/>
    <w:rsid w:val="00D43D83"/>
    <w:rsid w:val="00D43F01"/>
    <w:rsid w:val="00D4401E"/>
    <w:rsid w:val="00D4429F"/>
    <w:rsid w:val="00D44A5C"/>
    <w:rsid w:val="00D44F29"/>
    <w:rsid w:val="00D456D8"/>
    <w:rsid w:val="00D45983"/>
    <w:rsid w:val="00D45B68"/>
    <w:rsid w:val="00D45E7D"/>
    <w:rsid w:val="00D466E5"/>
    <w:rsid w:val="00D467C7"/>
    <w:rsid w:val="00D467E2"/>
    <w:rsid w:val="00D4688E"/>
    <w:rsid w:val="00D468EB"/>
    <w:rsid w:val="00D46ADC"/>
    <w:rsid w:val="00D46D08"/>
    <w:rsid w:val="00D46EF6"/>
    <w:rsid w:val="00D46F2D"/>
    <w:rsid w:val="00D471EF"/>
    <w:rsid w:val="00D4721C"/>
    <w:rsid w:val="00D47407"/>
    <w:rsid w:val="00D475CC"/>
    <w:rsid w:val="00D477E2"/>
    <w:rsid w:val="00D4785C"/>
    <w:rsid w:val="00D47A34"/>
    <w:rsid w:val="00D47EDA"/>
    <w:rsid w:val="00D5044A"/>
    <w:rsid w:val="00D50A20"/>
    <w:rsid w:val="00D50C82"/>
    <w:rsid w:val="00D50F95"/>
    <w:rsid w:val="00D5102A"/>
    <w:rsid w:val="00D5107D"/>
    <w:rsid w:val="00D510D5"/>
    <w:rsid w:val="00D5123B"/>
    <w:rsid w:val="00D512D1"/>
    <w:rsid w:val="00D513F0"/>
    <w:rsid w:val="00D51439"/>
    <w:rsid w:val="00D5143C"/>
    <w:rsid w:val="00D5151D"/>
    <w:rsid w:val="00D51565"/>
    <w:rsid w:val="00D5166F"/>
    <w:rsid w:val="00D5194B"/>
    <w:rsid w:val="00D519DA"/>
    <w:rsid w:val="00D51AAF"/>
    <w:rsid w:val="00D51F84"/>
    <w:rsid w:val="00D51FC0"/>
    <w:rsid w:val="00D5205F"/>
    <w:rsid w:val="00D52200"/>
    <w:rsid w:val="00D5224B"/>
    <w:rsid w:val="00D52335"/>
    <w:rsid w:val="00D52400"/>
    <w:rsid w:val="00D524A0"/>
    <w:rsid w:val="00D5254E"/>
    <w:rsid w:val="00D527A2"/>
    <w:rsid w:val="00D52A9A"/>
    <w:rsid w:val="00D52E1D"/>
    <w:rsid w:val="00D52F60"/>
    <w:rsid w:val="00D53262"/>
    <w:rsid w:val="00D53768"/>
    <w:rsid w:val="00D537B0"/>
    <w:rsid w:val="00D539C2"/>
    <w:rsid w:val="00D53AF7"/>
    <w:rsid w:val="00D53BA3"/>
    <w:rsid w:val="00D53BCF"/>
    <w:rsid w:val="00D53F31"/>
    <w:rsid w:val="00D53FED"/>
    <w:rsid w:val="00D540D3"/>
    <w:rsid w:val="00D54370"/>
    <w:rsid w:val="00D5438E"/>
    <w:rsid w:val="00D54806"/>
    <w:rsid w:val="00D549BD"/>
    <w:rsid w:val="00D54C59"/>
    <w:rsid w:val="00D54C76"/>
    <w:rsid w:val="00D54D88"/>
    <w:rsid w:val="00D5521C"/>
    <w:rsid w:val="00D554E6"/>
    <w:rsid w:val="00D556FA"/>
    <w:rsid w:val="00D55723"/>
    <w:rsid w:val="00D557B0"/>
    <w:rsid w:val="00D55B68"/>
    <w:rsid w:val="00D55BD5"/>
    <w:rsid w:val="00D55C37"/>
    <w:rsid w:val="00D56330"/>
    <w:rsid w:val="00D563C2"/>
    <w:rsid w:val="00D56608"/>
    <w:rsid w:val="00D56810"/>
    <w:rsid w:val="00D5686B"/>
    <w:rsid w:val="00D56C31"/>
    <w:rsid w:val="00D56D65"/>
    <w:rsid w:val="00D57026"/>
    <w:rsid w:val="00D572B2"/>
    <w:rsid w:val="00D577B1"/>
    <w:rsid w:val="00D57C20"/>
    <w:rsid w:val="00D57CB7"/>
    <w:rsid w:val="00D57E3D"/>
    <w:rsid w:val="00D57F0A"/>
    <w:rsid w:val="00D57F9F"/>
    <w:rsid w:val="00D6000B"/>
    <w:rsid w:val="00D60207"/>
    <w:rsid w:val="00D6038F"/>
    <w:rsid w:val="00D603B6"/>
    <w:rsid w:val="00D6041F"/>
    <w:rsid w:val="00D60657"/>
    <w:rsid w:val="00D60987"/>
    <w:rsid w:val="00D60B1A"/>
    <w:rsid w:val="00D60BCB"/>
    <w:rsid w:val="00D60C0B"/>
    <w:rsid w:val="00D60C1A"/>
    <w:rsid w:val="00D60CB2"/>
    <w:rsid w:val="00D60CE3"/>
    <w:rsid w:val="00D60DD4"/>
    <w:rsid w:val="00D60DDB"/>
    <w:rsid w:val="00D610FA"/>
    <w:rsid w:val="00D61697"/>
    <w:rsid w:val="00D61821"/>
    <w:rsid w:val="00D61CA3"/>
    <w:rsid w:val="00D62243"/>
    <w:rsid w:val="00D623CB"/>
    <w:rsid w:val="00D624EA"/>
    <w:rsid w:val="00D62588"/>
    <w:rsid w:val="00D6278F"/>
    <w:rsid w:val="00D62949"/>
    <w:rsid w:val="00D629D3"/>
    <w:rsid w:val="00D62DEC"/>
    <w:rsid w:val="00D62E00"/>
    <w:rsid w:val="00D63439"/>
    <w:rsid w:val="00D6354C"/>
    <w:rsid w:val="00D635DF"/>
    <w:rsid w:val="00D63BAD"/>
    <w:rsid w:val="00D63CD9"/>
    <w:rsid w:val="00D63D84"/>
    <w:rsid w:val="00D63E44"/>
    <w:rsid w:val="00D6410E"/>
    <w:rsid w:val="00D6420A"/>
    <w:rsid w:val="00D6424E"/>
    <w:rsid w:val="00D6437A"/>
    <w:rsid w:val="00D6447E"/>
    <w:rsid w:val="00D645BF"/>
    <w:rsid w:val="00D647F9"/>
    <w:rsid w:val="00D6485C"/>
    <w:rsid w:val="00D64CB8"/>
    <w:rsid w:val="00D64F30"/>
    <w:rsid w:val="00D64F6F"/>
    <w:rsid w:val="00D6520A"/>
    <w:rsid w:val="00D65404"/>
    <w:rsid w:val="00D656EF"/>
    <w:rsid w:val="00D6575A"/>
    <w:rsid w:val="00D65837"/>
    <w:rsid w:val="00D65A95"/>
    <w:rsid w:val="00D65B80"/>
    <w:rsid w:val="00D65DD6"/>
    <w:rsid w:val="00D66008"/>
    <w:rsid w:val="00D66022"/>
    <w:rsid w:val="00D66065"/>
    <w:rsid w:val="00D6666D"/>
    <w:rsid w:val="00D667E0"/>
    <w:rsid w:val="00D668C5"/>
    <w:rsid w:val="00D66B6D"/>
    <w:rsid w:val="00D66C66"/>
    <w:rsid w:val="00D66C90"/>
    <w:rsid w:val="00D66DAA"/>
    <w:rsid w:val="00D67241"/>
    <w:rsid w:val="00D6755B"/>
    <w:rsid w:val="00D67888"/>
    <w:rsid w:val="00D67CE7"/>
    <w:rsid w:val="00D67F1D"/>
    <w:rsid w:val="00D7010A"/>
    <w:rsid w:val="00D7040B"/>
    <w:rsid w:val="00D7066F"/>
    <w:rsid w:val="00D70881"/>
    <w:rsid w:val="00D70B5B"/>
    <w:rsid w:val="00D70F5E"/>
    <w:rsid w:val="00D70F87"/>
    <w:rsid w:val="00D7123A"/>
    <w:rsid w:val="00D71BD5"/>
    <w:rsid w:val="00D71CAF"/>
    <w:rsid w:val="00D7213C"/>
    <w:rsid w:val="00D72265"/>
    <w:rsid w:val="00D72BDC"/>
    <w:rsid w:val="00D73118"/>
    <w:rsid w:val="00D73347"/>
    <w:rsid w:val="00D7354A"/>
    <w:rsid w:val="00D7364D"/>
    <w:rsid w:val="00D7381A"/>
    <w:rsid w:val="00D73846"/>
    <w:rsid w:val="00D73A3C"/>
    <w:rsid w:val="00D73A6B"/>
    <w:rsid w:val="00D73DAD"/>
    <w:rsid w:val="00D73E0D"/>
    <w:rsid w:val="00D73F73"/>
    <w:rsid w:val="00D74025"/>
    <w:rsid w:val="00D741B4"/>
    <w:rsid w:val="00D74461"/>
    <w:rsid w:val="00D7466F"/>
    <w:rsid w:val="00D74AF7"/>
    <w:rsid w:val="00D74DF3"/>
    <w:rsid w:val="00D74F9F"/>
    <w:rsid w:val="00D7505F"/>
    <w:rsid w:val="00D75199"/>
    <w:rsid w:val="00D75277"/>
    <w:rsid w:val="00D75480"/>
    <w:rsid w:val="00D755CE"/>
    <w:rsid w:val="00D75843"/>
    <w:rsid w:val="00D758A1"/>
    <w:rsid w:val="00D759A8"/>
    <w:rsid w:val="00D75E85"/>
    <w:rsid w:val="00D75F68"/>
    <w:rsid w:val="00D75F9C"/>
    <w:rsid w:val="00D76173"/>
    <w:rsid w:val="00D76283"/>
    <w:rsid w:val="00D762B9"/>
    <w:rsid w:val="00D762DF"/>
    <w:rsid w:val="00D7643F"/>
    <w:rsid w:val="00D76491"/>
    <w:rsid w:val="00D76495"/>
    <w:rsid w:val="00D76590"/>
    <w:rsid w:val="00D767DC"/>
    <w:rsid w:val="00D769F0"/>
    <w:rsid w:val="00D76CFF"/>
    <w:rsid w:val="00D76E0D"/>
    <w:rsid w:val="00D76E83"/>
    <w:rsid w:val="00D771C9"/>
    <w:rsid w:val="00D77556"/>
    <w:rsid w:val="00D776F5"/>
    <w:rsid w:val="00D7788A"/>
    <w:rsid w:val="00D77BE2"/>
    <w:rsid w:val="00D800A1"/>
    <w:rsid w:val="00D8036A"/>
    <w:rsid w:val="00D805F0"/>
    <w:rsid w:val="00D805FA"/>
    <w:rsid w:val="00D80AB8"/>
    <w:rsid w:val="00D80C93"/>
    <w:rsid w:val="00D80CCB"/>
    <w:rsid w:val="00D80DE4"/>
    <w:rsid w:val="00D811C1"/>
    <w:rsid w:val="00D81201"/>
    <w:rsid w:val="00D81307"/>
    <w:rsid w:val="00D81465"/>
    <w:rsid w:val="00D817FD"/>
    <w:rsid w:val="00D81822"/>
    <w:rsid w:val="00D81A1C"/>
    <w:rsid w:val="00D81F9F"/>
    <w:rsid w:val="00D820F3"/>
    <w:rsid w:val="00D8211A"/>
    <w:rsid w:val="00D829AC"/>
    <w:rsid w:val="00D82AA1"/>
    <w:rsid w:val="00D82E59"/>
    <w:rsid w:val="00D83401"/>
    <w:rsid w:val="00D836D5"/>
    <w:rsid w:val="00D837B5"/>
    <w:rsid w:val="00D83850"/>
    <w:rsid w:val="00D83BC9"/>
    <w:rsid w:val="00D84132"/>
    <w:rsid w:val="00D84268"/>
    <w:rsid w:val="00D84278"/>
    <w:rsid w:val="00D844D6"/>
    <w:rsid w:val="00D845B1"/>
    <w:rsid w:val="00D846C5"/>
    <w:rsid w:val="00D84734"/>
    <w:rsid w:val="00D847C6"/>
    <w:rsid w:val="00D85341"/>
    <w:rsid w:val="00D855B7"/>
    <w:rsid w:val="00D858AB"/>
    <w:rsid w:val="00D859FA"/>
    <w:rsid w:val="00D85A9F"/>
    <w:rsid w:val="00D85C09"/>
    <w:rsid w:val="00D863A8"/>
    <w:rsid w:val="00D86752"/>
    <w:rsid w:val="00D86ACF"/>
    <w:rsid w:val="00D86B37"/>
    <w:rsid w:val="00D86BAA"/>
    <w:rsid w:val="00D86EF6"/>
    <w:rsid w:val="00D87146"/>
    <w:rsid w:val="00D87154"/>
    <w:rsid w:val="00D87379"/>
    <w:rsid w:val="00D873CB"/>
    <w:rsid w:val="00D8768A"/>
    <w:rsid w:val="00D8778A"/>
    <w:rsid w:val="00D8781B"/>
    <w:rsid w:val="00D87A77"/>
    <w:rsid w:val="00D87F20"/>
    <w:rsid w:val="00D9082F"/>
    <w:rsid w:val="00D90F3D"/>
    <w:rsid w:val="00D90F81"/>
    <w:rsid w:val="00D90FD0"/>
    <w:rsid w:val="00D91009"/>
    <w:rsid w:val="00D9119C"/>
    <w:rsid w:val="00D9120D"/>
    <w:rsid w:val="00D9126A"/>
    <w:rsid w:val="00D912DF"/>
    <w:rsid w:val="00D91408"/>
    <w:rsid w:val="00D9164B"/>
    <w:rsid w:val="00D919F7"/>
    <w:rsid w:val="00D91A79"/>
    <w:rsid w:val="00D91AEE"/>
    <w:rsid w:val="00D91B8D"/>
    <w:rsid w:val="00D91F8C"/>
    <w:rsid w:val="00D91F9B"/>
    <w:rsid w:val="00D91FF4"/>
    <w:rsid w:val="00D92108"/>
    <w:rsid w:val="00D92265"/>
    <w:rsid w:val="00D9230B"/>
    <w:rsid w:val="00D92558"/>
    <w:rsid w:val="00D92633"/>
    <w:rsid w:val="00D92C75"/>
    <w:rsid w:val="00D92CBC"/>
    <w:rsid w:val="00D92F60"/>
    <w:rsid w:val="00D92FD3"/>
    <w:rsid w:val="00D931F2"/>
    <w:rsid w:val="00D93237"/>
    <w:rsid w:val="00D93285"/>
    <w:rsid w:val="00D9329F"/>
    <w:rsid w:val="00D9376F"/>
    <w:rsid w:val="00D938C1"/>
    <w:rsid w:val="00D938CE"/>
    <w:rsid w:val="00D93EF4"/>
    <w:rsid w:val="00D94909"/>
    <w:rsid w:val="00D94BB0"/>
    <w:rsid w:val="00D94FF3"/>
    <w:rsid w:val="00D9525F"/>
    <w:rsid w:val="00D95322"/>
    <w:rsid w:val="00D95388"/>
    <w:rsid w:val="00D955B0"/>
    <w:rsid w:val="00D957C0"/>
    <w:rsid w:val="00D95B27"/>
    <w:rsid w:val="00D95BC2"/>
    <w:rsid w:val="00D95BFF"/>
    <w:rsid w:val="00D95F24"/>
    <w:rsid w:val="00D95F45"/>
    <w:rsid w:val="00D961FC"/>
    <w:rsid w:val="00D96AD5"/>
    <w:rsid w:val="00D9706B"/>
    <w:rsid w:val="00D9751C"/>
    <w:rsid w:val="00D97663"/>
    <w:rsid w:val="00D9785A"/>
    <w:rsid w:val="00D9793D"/>
    <w:rsid w:val="00D97D08"/>
    <w:rsid w:val="00D97D54"/>
    <w:rsid w:val="00D97E86"/>
    <w:rsid w:val="00DA000D"/>
    <w:rsid w:val="00DA015E"/>
    <w:rsid w:val="00DA0293"/>
    <w:rsid w:val="00DA02EC"/>
    <w:rsid w:val="00DA0882"/>
    <w:rsid w:val="00DA0FC0"/>
    <w:rsid w:val="00DA10F6"/>
    <w:rsid w:val="00DA1D80"/>
    <w:rsid w:val="00DA1F62"/>
    <w:rsid w:val="00DA2046"/>
    <w:rsid w:val="00DA213D"/>
    <w:rsid w:val="00DA2185"/>
    <w:rsid w:val="00DA2280"/>
    <w:rsid w:val="00DA23D2"/>
    <w:rsid w:val="00DA24FA"/>
    <w:rsid w:val="00DA2797"/>
    <w:rsid w:val="00DA29C4"/>
    <w:rsid w:val="00DA2A62"/>
    <w:rsid w:val="00DA2AFA"/>
    <w:rsid w:val="00DA2D90"/>
    <w:rsid w:val="00DA3A26"/>
    <w:rsid w:val="00DA3B43"/>
    <w:rsid w:val="00DA3F00"/>
    <w:rsid w:val="00DA419D"/>
    <w:rsid w:val="00DA42E4"/>
    <w:rsid w:val="00DA43CA"/>
    <w:rsid w:val="00DA44F9"/>
    <w:rsid w:val="00DA4562"/>
    <w:rsid w:val="00DA492A"/>
    <w:rsid w:val="00DA49D8"/>
    <w:rsid w:val="00DA4D6E"/>
    <w:rsid w:val="00DA5CA9"/>
    <w:rsid w:val="00DA5E7E"/>
    <w:rsid w:val="00DA6492"/>
    <w:rsid w:val="00DA6896"/>
    <w:rsid w:val="00DA6A58"/>
    <w:rsid w:val="00DA6BE2"/>
    <w:rsid w:val="00DA7020"/>
    <w:rsid w:val="00DA714A"/>
    <w:rsid w:val="00DA71AF"/>
    <w:rsid w:val="00DA727D"/>
    <w:rsid w:val="00DA733B"/>
    <w:rsid w:val="00DA76EC"/>
    <w:rsid w:val="00DA790E"/>
    <w:rsid w:val="00DA7A85"/>
    <w:rsid w:val="00DA7BC7"/>
    <w:rsid w:val="00DA7D9E"/>
    <w:rsid w:val="00DA7E4C"/>
    <w:rsid w:val="00DA7EC1"/>
    <w:rsid w:val="00DB0564"/>
    <w:rsid w:val="00DB05A5"/>
    <w:rsid w:val="00DB0A1C"/>
    <w:rsid w:val="00DB0BD3"/>
    <w:rsid w:val="00DB0D5D"/>
    <w:rsid w:val="00DB0DF3"/>
    <w:rsid w:val="00DB111C"/>
    <w:rsid w:val="00DB1539"/>
    <w:rsid w:val="00DB199D"/>
    <w:rsid w:val="00DB1B67"/>
    <w:rsid w:val="00DB1C74"/>
    <w:rsid w:val="00DB1D9E"/>
    <w:rsid w:val="00DB1F5D"/>
    <w:rsid w:val="00DB1F98"/>
    <w:rsid w:val="00DB2542"/>
    <w:rsid w:val="00DB27E1"/>
    <w:rsid w:val="00DB28D9"/>
    <w:rsid w:val="00DB2BCD"/>
    <w:rsid w:val="00DB2CDC"/>
    <w:rsid w:val="00DB2CF9"/>
    <w:rsid w:val="00DB2F8C"/>
    <w:rsid w:val="00DB2F94"/>
    <w:rsid w:val="00DB2FDC"/>
    <w:rsid w:val="00DB320B"/>
    <w:rsid w:val="00DB35C7"/>
    <w:rsid w:val="00DB36EA"/>
    <w:rsid w:val="00DB3719"/>
    <w:rsid w:val="00DB3952"/>
    <w:rsid w:val="00DB39DE"/>
    <w:rsid w:val="00DB3D0B"/>
    <w:rsid w:val="00DB3D52"/>
    <w:rsid w:val="00DB42C3"/>
    <w:rsid w:val="00DB4322"/>
    <w:rsid w:val="00DB4466"/>
    <w:rsid w:val="00DB44E4"/>
    <w:rsid w:val="00DB452C"/>
    <w:rsid w:val="00DB4A73"/>
    <w:rsid w:val="00DB4ADA"/>
    <w:rsid w:val="00DB4B87"/>
    <w:rsid w:val="00DB4D3A"/>
    <w:rsid w:val="00DB4F9D"/>
    <w:rsid w:val="00DB522F"/>
    <w:rsid w:val="00DB5913"/>
    <w:rsid w:val="00DB5A21"/>
    <w:rsid w:val="00DB5AAB"/>
    <w:rsid w:val="00DB5D45"/>
    <w:rsid w:val="00DB5DEB"/>
    <w:rsid w:val="00DB5EE5"/>
    <w:rsid w:val="00DB5FF6"/>
    <w:rsid w:val="00DB65D6"/>
    <w:rsid w:val="00DB6681"/>
    <w:rsid w:val="00DB680D"/>
    <w:rsid w:val="00DB6BAE"/>
    <w:rsid w:val="00DB6F47"/>
    <w:rsid w:val="00DB70B3"/>
    <w:rsid w:val="00DB73C0"/>
    <w:rsid w:val="00DB749A"/>
    <w:rsid w:val="00DB7570"/>
    <w:rsid w:val="00DB78FE"/>
    <w:rsid w:val="00DB7B0C"/>
    <w:rsid w:val="00DB7E8C"/>
    <w:rsid w:val="00DB7F5A"/>
    <w:rsid w:val="00DC0116"/>
    <w:rsid w:val="00DC0224"/>
    <w:rsid w:val="00DC0243"/>
    <w:rsid w:val="00DC0307"/>
    <w:rsid w:val="00DC0E01"/>
    <w:rsid w:val="00DC0F93"/>
    <w:rsid w:val="00DC1157"/>
    <w:rsid w:val="00DC1384"/>
    <w:rsid w:val="00DC1479"/>
    <w:rsid w:val="00DC1624"/>
    <w:rsid w:val="00DC1763"/>
    <w:rsid w:val="00DC1922"/>
    <w:rsid w:val="00DC1AFE"/>
    <w:rsid w:val="00DC1FB9"/>
    <w:rsid w:val="00DC21C2"/>
    <w:rsid w:val="00DC21DF"/>
    <w:rsid w:val="00DC22B7"/>
    <w:rsid w:val="00DC2466"/>
    <w:rsid w:val="00DC257F"/>
    <w:rsid w:val="00DC2898"/>
    <w:rsid w:val="00DC28A6"/>
    <w:rsid w:val="00DC28EC"/>
    <w:rsid w:val="00DC2ABF"/>
    <w:rsid w:val="00DC3417"/>
    <w:rsid w:val="00DC3BFD"/>
    <w:rsid w:val="00DC3CA4"/>
    <w:rsid w:val="00DC3DE4"/>
    <w:rsid w:val="00DC434E"/>
    <w:rsid w:val="00DC47FC"/>
    <w:rsid w:val="00DC4CF9"/>
    <w:rsid w:val="00DC4D82"/>
    <w:rsid w:val="00DC4F38"/>
    <w:rsid w:val="00DC5015"/>
    <w:rsid w:val="00DC519D"/>
    <w:rsid w:val="00DC522F"/>
    <w:rsid w:val="00DC541E"/>
    <w:rsid w:val="00DC588E"/>
    <w:rsid w:val="00DC5E7A"/>
    <w:rsid w:val="00DC6035"/>
    <w:rsid w:val="00DC6285"/>
    <w:rsid w:val="00DC65D8"/>
    <w:rsid w:val="00DC6689"/>
    <w:rsid w:val="00DC6831"/>
    <w:rsid w:val="00DC6870"/>
    <w:rsid w:val="00DC69C6"/>
    <w:rsid w:val="00DC6A35"/>
    <w:rsid w:val="00DC6A94"/>
    <w:rsid w:val="00DC6E29"/>
    <w:rsid w:val="00DC752F"/>
    <w:rsid w:val="00DC7890"/>
    <w:rsid w:val="00DC79A3"/>
    <w:rsid w:val="00DC7E92"/>
    <w:rsid w:val="00DD025E"/>
    <w:rsid w:val="00DD02C4"/>
    <w:rsid w:val="00DD044C"/>
    <w:rsid w:val="00DD0D4C"/>
    <w:rsid w:val="00DD0EBB"/>
    <w:rsid w:val="00DD128A"/>
    <w:rsid w:val="00DD12B1"/>
    <w:rsid w:val="00DD12B5"/>
    <w:rsid w:val="00DD187A"/>
    <w:rsid w:val="00DD18BD"/>
    <w:rsid w:val="00DD18E7"/>
    <w:rsid w:val="00DD1947"/>
    <w:rsid w:val="00DD1A3C"/>
    <w:rsid w:val="00DD1C30"/>
    <w:rsid w:val="00DD1E75"/>
    <w:rsid w:val="00DD1ED7"/>
    <w:rsid w:val="00DD2370"/>
    <w:rsid w:val="00DD242B"/>
    <w:rsid w:val="00DD2FE5"/>
    <w:rsid w:val="00DD32DF"/>
    <w:rsid w:val="00DD330E"/>
    <w:rsid w:val="00DD3401"/>
    <w:rsid w:val="00DD3430"/>
    <w:rsid w:val="00DD3480"/>
    <w:rsid w:val="00DD3565"/>
    <w:rsid w:val="00DD370F"/>
    <w:rsid w:val="00DD3A5A"/>
    <w:rsid w:val="00DD4714"/>
    <w:rsid w:val="00DD49D3"/>
    <w:rsid w:val="00DD4BAD"/>
    <w:rsid w:val="00DD4D85"/>
    <w:rsid w:val="00DD4DA1"/>
    <w:rsid w:val="00DD4ED3"/>
    <w:rsid w:val="00DD58D9"/>
    <w:rsid w:val="00DD59AB"/>
    <w:rsid w:val="00DD5C78"/>
    <w:rsid w:val="00DD5FAA"/>
    <w:rsid w:val="00DD5FFE"/>
    <w:rsid w:val="00DD6015"/>
    <w:rsid w:val="00DD61E6"/>
    <w:rsid w:val="00DD6396"/>
    <w:rsid w:val="00DD6421"/>
    <w:rsid w:val="00DD6847"/>
    <w:rsid w:val="00DD6930"/>
    <w:rsid w:val="00DD6C34"/>
    <w:rsid w:val="00DD6C70"/>
    <w:rsid w:val="00DD6DA2"/>
    <w:rsid w:val="00DD6FC8"/>
    <w:rsid w:val="00DD708C"/>
    <w:rsid w:val="00DD718D"/>
    <w:rsid w:val="00DD722F"/>
    <w:rsid w:val="00DD746B"/>
    <w:rsid w:val="00DD761C"/>
    <w:rsid w:val="00DD78F4"/>
    <w:rsid w:val="00DD796A"/>
    <w:rsid w:val="00DD7AC7"/>
    <w:rsid w:val="00DD7DD5"/>
    <w:rsid w:val="00DE007D"/>
    <w:rsid w:val="00DE00F9"/>
    <w:rsid w:val="00DE0171"/>
    <w:rsid w:val="00DE0333"/>
    <w:rsid w:val="00DE0405"/>
    <w:rsid w:val="00DE0540"/>
    <w:rsid w:val="00DE0558"/>
    <w:rsid w:val="00DE067E"/>
    <w:rsid w:val="00DE07A1"/>
    <w:rsid w:val="00DE0821"/>
    <w:rsid w:val="00DE088E"/>
    <w:rsid w:val="00DE0D84"/>
    <w:rsid w:val="00DE1020"/>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43"/>
    <w:rsid w:val="00DE3E7C"/>
    <w:rsid w:val="00DE3FD6"/>
    <w:rsid w:val="00DE4217"/>
    <w:rsid w:val="00DE449E"/>
    <w:rsid w:val="00DE464E"/>
    <w:rsid w:val="00DE4664"/>
    <w:rsid w:val="00DE4811"/>
    <w:rsid w:val="00DE4B0C"/>
    <w:rsid w:val="00DE4CD2"/>
    <w:rsid w:val="00DE58DA"/>
    <w:rsid w:val="00DE5FDA"/>
    <w:rsid w:val="00DE61AA"/>
    <w:rsid w:val="00DE61F7"/>
    <w:rsid w:val="00DE6203"/>
    <w:rsid w:val="00DE6459"/>
    <w:rsid w:val="00DE7025"/>
    <w:rsid w:val="00DE726B"/>
    <w:rsid w:val="00DE752E"/>
    <w:rsid w:val="00DE7577"/>
    <w:rsid w:val="00DE7586"/>
    <w:rsid w:val="00DE7793"/>
    <w:rsid w:val="00DE7ADA"/>
    <w:rsid w:val="00DE7D03"/>
    <w:rsid w:val="00DE7F45"/>
    <w:rsid w:val="00DE7F47"/>
    <w:rsid w:val="00DE7FD3"/>
    <w:rsid w:val="00DF02EC"/>
    <w:rsid w:val="00DF04E5"/>
    <w:rsid w:val="00DF0676"/>
    <w:rsid w:val="00DF0820"/>
    <w:rsid w:val="00DF0920"/>
    <w:rsid w:val="00DF0D33"/>
    <w:rsid w:val="00DF0E63"/>
    <w:rsid w:val="00DF1252"/>
    <w:rsid w:val="00DF12DC"/>
    <w:rsid w:val="00DF1300"/>
    <w:rsid w:val="00DF155A"/>
    <w:rsid w:val="00DF1D86"/>
    <w:rsid w:val="00DF1EB6"/>
    <w:rsid w:val="00DF1FD6"/>
    <w:rsid w:val="00DF21EB"/>
    <w:rsid w:val="00DF2901"/>
    <w:rsid w:val="00DF2BEA"/>
    <w:rsid w:val="00DF2D0C"/>
    <w:rsid w:val="00DF2F85"/>
    <w:rsid w:val="00DF32AF"/>
    <w:rsid w:val="00DF3307"/>
    <w:rsid w:val="00DF357E"/>
    <w:rsid w:val="00DF35CA"/>
    <w:rsid w:val="00DF360E"/>
    <w:rsid w:val="00DF3623"/>
    <w:rsid w:val="00DF3A2C"/>
    <w:rsid w:val="00DF4158"/>
    <w:rsid w:val="00DF4430"/>
    <w:rsid w:val="00DF4920"/>
    <w:rsid w:val="00DF4AA7"/>
    <w:rsid w:val="00DF4DEA"/>
    <w:rsid w:val="00DF4F19"/>
    <w:rsid w:val="00DF5002"/>
    <w:rsid w:val="00DF50B8"/>
    <w:rsid w:val="00DF526E"/>
    <w:rsid w:val="00DF5270"/>
    <w:rsid w:val="00DF5711"/>
    <w:rsid w:val="00DF574E"/>
    <w:rsid w:val="00DF5851"/>
    <w:rsid w:val="00DF5B22"/>
    <w:rsid w:val="00DF5B4C"/>
    <w:rsid w:val="00DF6014"/>
    <w:rsid w:val="00DF6531"/>
    <w:rsid w:val="00DF668E"/>
    <w:rsid w:val="00DF6824"/>
    <w:rsid w:val="00DF69A9"/>
    <w:rsid w:val="00DF6A83"/>
    <w:rsid w:val="00DF6FF4"/>
    <w:rsid w:val="00DF7206"/>
    <w:rsid w:val="00DF7226"/>
    <w:rsid w:val="00DF7898"/>
    <w:rsid w:val="00DF79C8"/>
    <w:rsid w:val="00DF7BC3"/>
    <w:rsid w:val="00DF7E85"/>
    <w:rsid w:val="00E0018B"/>
    <w:rsid w:val="00E00368"/>
    <w:rsid w:val="00E005F5"/>
    <w:rsid w:val="00E00A07"/>
    <w:rsid w:val="00E00A92"/>
    <w:rsid w:val="00E00AA1"/>
    <w:rsid w:val="00E00D50"/>
    <w:rsid w:val="00E0125C"/>
    <w:rsid w:val="00E0127B"/>
    <w:rsid w:val="00E012F5"/>
    <w:rsid w:val="00E01395"/>
    <w:rsid w:val="00E01436"/>
    <w:rsid w:val="00E01560"/>
    <w:rsid w:val="00E018FB"/>
    <w:rsid w:val="00E019EA"/>
    <w:rsid w:val="00E01A5C"/>
    <w:rsid w:val="00E01FDA"/>
    <w:rsid w:val="00E0232E"/>
    <w:rsid w:val="00E028E6"/>
    <w:rsid w:val="00E02C20"/>
    <w:rsid w:val="00E031F5"/>
    <w:rsid w:val="00E0324B"/>
    <w:rsid w:val="00E0345F"/>
    <w:rsid w:val="00E035E4"/>
    <w:rsid w:val="00E03BEA"/>
    <w:rsid w:val="00E03FCC"/>
    <w:rsid w:val="00E0401E"/>
    <w:rsid w:val="00E046C1"/>
    <w:rsid w:val="00E049EC"/>
    <w:rsid w:val="00E04B54"/>
    <w:rsid w:val="00E04BBE"/>
    <w:rsid w:val="00E04ED2"/>
    <w:rsid w:val="00E05065"/>
    <w:rsid w:val="00E054F3"/>
    <w:rsid w:val="00E05947"/>
    <w:rsid w:val="00E05A43"/>
    <w:rsid w:val="00E05F7C"/>
    <w:rsid w:val="00E05FC4"/>
    <w:rsid w:val="00E06089"/>
    <w:rsid w:val="00E0615B"/>
    <w:rsid w:val="00E06561"/>
    <w:rsid w:val="00E06977"/>
    <w:rsid w:val="00E06AF4"/>
    <w:rsid w:val="00E06EDE"/>
    <w:rsid w:val="00E073C8"/>
    <w:rsid w:val="00E07686"/>
    <w:rsid w:val="00E07E45"/>
    <w:rsid w:val="00E1007C"/>
    <w:rsid w:val="00E101F9"/>
    <w:rsid w:val="00E102BD"/>
    <w:rsid w:val="00E102F8"/>
    <w:rsid w:val="00E1039D"/>
    <w:rsid w:val="00E103F8"/>
    <w:rsid w:val="00E10631"/>
    <w:rsid w:val="00E11223"/>
    <w:rsid w:val="00E11337"/>
    <w:rsid w:val="00E11406"/>
    <w:rsid w:val="00E114AD"/>
    <w:rsid w:val="00E1159E"/>
    <w:rsid w:val="00E115AF"/>
    <w:rsid w:val="00E11EB8"/>
    <w:rsid w:val="00E123E7"/>
    <w:rsid w:val="00E12692"/>
    <w:rsid w:val="00E1273A"/>
    <w:rsid w:val="00E12933"/>
    <w:rsid w:val="00E1293A"/>
    <w:rsid w:val="00E129F4"/>
    <w:rsid w:val="00E12A5A"/>
    <w:rsid w:val="00E12AF0"/>
    <w:rsid w:val="00E12B8D"/>
    <w:rsid w:val="00E13493"/>
    <w:rsid w:val="00E13528"/>
    <w:rsid w:val="00E136AE"/>
    <w:rsid w:val="00E13823"/>
    <w:rsid w:val="00E139D0"/>
    <w:rsid w:val="00E14029"/>
    <w:rsid w:val="00E140A0"/>
    <w:rsid w:val="00E142B8"/>
    <w:rsid w:val="00E14325"/>
    <w:rsid w:val="00E143F1"/>
    <w:rsid w:val="00E145A7"/>
    <w:rsid w:val="00E145E0"/>
    <w:rsid w:val="00E147E5"/>
    <w:rsid w:val="00E14913"/>
    <w:rsid w:val="00E149D5"/>
    <w:rsid w:val="00E14E2B"/>
    <w:rsid w:val="00E14F6F"/>
    <w:rsid w:val="00E150B1"/>
    <w:rsid w:val="00E15349"/>
    <w:rsid w:val="00E15352"/>
    <w:rsid w:val="00E154A1"/>
    <w:rsid w:val="00E1588A"/>
    <w:rsid w:val="00E159DD"/>
    <w:rsid w:val="00E15ED2"/>
    <w:rsid w:val="00E16187"/>
    <w:rsid w:val="00E164E8"/>
    <w:rsid w:val="00E1654E"/>
    <w:rsid w:val="00E167D4"/>
    <w:rsid w:val="00E1725B"/>
    <w:rsid w:val="00E172D5"/>
    <w:rsid w:val="00E175FF"/>
    <w:rsid w:val="00E178CF"/>
    <w:rsid w:val="00E17B44"/>
    <w:rsid w:val="00E17C3F"/>
    <w:rsid w:val="00E17CFB"/>
    <w:rsid w:val="00E17D7F"/>
    <w:rsid w:val="00E2007F"/>
    <w:rsid w:val="00E200EF"/>
    <w:rsid w:val="00E201E3"/>
    <w:rsid w:val="00E2036F"/>
    <w:rsid w:val="00E20484"/>
    <w:rsid w:val="00E20661"/>
    <w:rsid w:val="00E20770"/>
    <w:rsid w:val="00E20855"/>
    <w:rsid w:val="00E2085E"/>
    <w:rsid w:val="00E20862"/>
    <w:rsid w:val="00E20AD1"/>
    <w:rsid w:val="00E21496"/>
    <w:rsid w:val="00E214FB"/>
    <w:rsid w:val="00E216A5"/>
    <w:rsid w:val="00E21C69"/>
    <w:rsid w:val="00E21DC0"/>
    <w:rsid w:val="00E222C6"/>
    <w:rsid w:val="00E224C9"/>
    <w:rsid w:val="00E22556"/>
    <w:rsid w:val="00E22625"/>
    <w:rsid w:val="00E227D8"/>
    <w:rsid w:val="00E228DF"/>
    <w:rsid w:val="00E22985"/>
    <w:rsid w:val="00E229F7"/>
    <w:rsid w:val="00E22A10"/>
    <w:rsid w:val="00E22BF5"/>
    <w:rsid w:val="00E22CDF"/>
    <w:rsid w:val="00E22E2F"/>
    <w:rsid w:val="00E22EE3"/>
    <w:rsid w:val="00E22F00"/>
    <w:rsid w:val="00E23081"/>
    <w:rsid w:val="00E23224"/>
    <w:rsid w:val="00E23315"/>
    <w:rsid w:val="00E23467"/>
    <w:rsid w:val="00E23496"/>
    <w:rsid w:val="00E237CC"/>
    <w:rsid w:val="00E23851"/>
    <w:rsid w:val="00E23ACC"/>
    <w:rsid w:val="00E23ADB"/>
    <w:rsid w:val="00E23F96"/>
    <w:rsid w:val="00E24553"/>
    <w:rsid w:val="00E2486C"/>
    <w:rsid w:val="00E24ACC"/>
    <w:rsid w:val="00E24D56"/>
    <w:rsid w:val="00E24ECA"/>
    <w:rsid w:val="00E250DB"/>
    <w:rsid w:val="00E25179"/>
    <w:rsid w:val="00E2532F"/>
    <w:rsid w:val="00E25334"/>
    <w:rsid w:val="00E25351"/>
    <w:rsid w:val="00E258AC"/>
    <w:rsid w:val="00E25962"/>
    <w:rsid w:val="00E25A0C"/>
    <w:rsid w:val="00E25E81"/>
    <w:rsid w:val="00E25E8D"/>
    <w:rsid w:val="00E25F1D"/>
    <w:rsid w:val="00E25F49"/>
    <w:rsid w:val="00E25F8F"/>
    <w:rsid w:val="00E2611A"/>
    <w:rsid w:val="00E2617B"/>
    <w:rsid w:val="00E264C4"/>
    <w:rsid w:val="00E2690E"/>
    <w:rsid w:val="00E26BF0"/>
    <w:rsid w:val="00E272FE"/>
    <w:rsid w:val="00E2734E"/>
    <w:rsid w:val="00E27561"/>
    <w:rsid w:val="00E27601"/>
    <w:rsid w:val="00E27871"/>
    <w:rsid w:val="00E27D55"/>
    <w:rsid w:val="00E30517"/>
    <w:rsid w:val="00E30630"/>
    <w:rsid w:val="00E3066B"/>
    <w:rsid w:val="00E3070A"/>
    <w:rsid w:val="00E30848"/>
    <w:rsid w:val="00E30A72"/>
    <w:rsid w:val="00E30ABF"/>
    <w:rsid w:val="00E30D78"/>
    <w:rsid w:val="00E30DB2"/>
    <w:rsid w:val="00E30E97"/>
    <w:rsid w:val="00E30F38"/>
    <w:rsid w:val="00E30F51"/>
    <w:rsid w:val="00E311D2"/>
    <w:rsid w:val="00E31506"/>
    <w:rsid w:val="00E31A4E"/>
    <w:rsid w:val="00E31A55"/>
    <w:rsid w:val="00E31DFC"/>
    <w:rsid w:val="00E3200D"/>
    <w:rsid w:val="00E325BE"/>
    <w:rsid w:val="00E32E0E"/>
    <w:rsid w:val="00E32E4C"/>
    <w:rsid w:val="00E3305B"/>
    <w:rsid w:val="00E334AB"/>
    <w:rsid w:val="00E33506"/>
    <w:rsid w:val="00E33802"/>
    <w:rsid w:val="00E33814"/>
    <w:rsid w:val="00E339C6"/>
    <w:rsid w:val="00E33B66"/>
    <w:rsid w:val="00E33B8C"/>
    <w:rsid w:val="00E33E4D"/>
    <w:rsid w:val="00E341A2"/>
    <w:rsid w:val="00E3430B"/>
    <w:rsid w:val="00E34579"/>
    <w:rsid w:val="00E34993"/>
    <w:rsid w:val="00E34D6F"/>
    <w:rsid w:val="00E34F08"/>
    <w:rsid w:val="00E34FA2"/>
    <w:rsid w:val="00E34FC0"/>
    <w:rsid w:val="00E3529A"/>
    <w:rsid w:val="00E352C9"/>
    <w:rsid w:val="00E35698"/>
    <w:rsid w:val="00E35AC2"/>
    <w:rsid w:val="00E35E47"/>
    <w:rsid w:val="00E35EB9"/>
    <w:rsid w:val="00E35F47"/>
    <w:rsid w:val="00E3610B"/>
    <w:rsid w:val="00E36394"/>
    <w:rsid w:val="00E363B9"/>
    <w:rsid w:val="00E3675B"/>
    <w:rsid w:val="00E36A16"/>
    <w:rsid w:val="00E36A5A"/>
    <w:rsid w:val="00E36AED"/>
    <w:rsid w:val="00E37447"/>
    <w:rsid w:val="00E3762C"/>
    <w:rsid w:val="00E377BF"/>
    <w:rsid w:val="00E37BDE"/>
    <w:rsid w:val="00E37C25"/>
    <w:rsid w:val="00E401AA"/>
    <w:rsid w:val="00E401F7"/>
    <w:rsid w:val="00E40249"/>
    <w:rsid w:val="00E402F6"/>
    <w:rsid w:val="00E40362"/>
    <w:rsid w:val="00E404A0"/>
    <w:rsid w:val="00E40623"/>
    <w:rsid w:val="00E4070E"/>
    <w:rsid w:val="00E40917"/>
    <w:rsid w:val="00E40951"/>
    <w:rsid w:val="00E40ACA"/>
    <w:rsid w:val="00E40BDE"/>
    <w:rsid w:val="00E40CB0"/>
    <w:rsid w:val="00E412B6"/>
    <w:rsid w:val="00E413CC"/>
    <w:rsid w:val="00E414CC"/>
    <w:rsid w:val="00E41797"/>
    <w:rsid w:val="00E417EA"/>
    <w:rsid w:val="00E41B55"/>
    <w:rsid w:val="00E41B57"/>
    <w:rsid w:val="00E41BAC"/>
    <w:rsid w:val="00E41CFE"/>
    <w:rsid w:val="00E42271"/>
    <w:rsid w:val="00E42532"/>
    <w:rsid w:val="00E4253D"/>
    <w:rsid w:val="00E42D71"/>
    <w:rsid w:val="00E42FBC"/>
    <w:rsid w:val="00E432AE"/>
    <w:rsid w:val="00E434BD"/>
    <w:rsid w:val="00E434D2"/>
    <w:rsid w:val="00E4356E"/>
    <w:rsid w:val="00E43CB4"/>
    <w:rsid w:val="00E43DF2"/>
    <w:rsid w:val="00E43F1E"/>
    <w:rsid w:val="00E43F5A"/>
    <w:rsid w:val="00E43F79"/>
    <w:rsid w:val="00E44374"/>
    <w:rsid w:val="00E444FD"/>
    <w:rsid w:val="00E4466A"/>
    <w:rsid w:val="00E447D5"/>
    <w:rsid w:val="00E45041"/>
    <w:rsid w:val="00E450D8"/>
    <w:rsid w:val="00E452D0"/>
    <w:rsid w:val="00E45784"/>
    <w:rsid w:val="00E45A9D"/>
    <w:rsid w:val="00E45CC9"/>
    <w:rsid w:val="00E460A1"/>
    <w:rsid w:val="00E463A2"/>
    <w:rsid w:val="00E463B5"/>
    <w:rsid w:val="00E46471"/>
    <w:rsid w:val="00E46474"/>
    <w:rsid w:val="00E46633"/>
    <w:rsid w:val="00E46635"/>
    <w:rsid w:val="00E466AC"/>
    <w:rsid w:val="00E4673E"/>
    <w:rsid w:val="00E4687D"/>
    <w:rsid w:val="00E46BC0"/>
    <w:rsid w:val="00E46CC9"/>
    <w:rsid w:val="00E46D99"/>
    <w:rsid w:val="00E47642"/>
    <w:rsid w:val="00E47D5F"/>
    <w:rsid w:val="00E47D96"/>
    <w:rsid w:val="00E5037A"/>
    <w:rsid w:val="00E50481"/>
    <w:rsid w:val="00E508D6"/>
    <w:rsid w:val="00E50998"/>
    <w:rsid w:val="00E50A53"/>
    <w:rsid w:val="00E50A7E"/>
    <w:rsid w:val="00E50ADD"/>
    <w:rsid w:val="00E51407"/>
    <w:rsid w:val="00E515A3"/>
    <w:rsid w:val="00E515CC"/>
    <w:rsid w:val="00E519C1"/>
    <w:rsid w:val="00E51A1D"/>
    <w:rsid w:val="00E51E23"/>
    <w:rsid w:val="00E51EC2"/>
    <w:rsid w:val="00E51F2B"/>
    <w:rsid w:val="00E52088"/>
    <w:rsid w:val="00E523F3"/>
    <w:rsid w:val="00E52723"/>
    <w:rsid w:val="00E5283A"/>
    <w:rsid w:val="00E52BF6"/>
    <w:rsid w:val="00E52F76"/>
    <w:rsid w:val="00E5315C"/>
    <w:rsid w:val="00E531B4"/>
    <w:rsid w:val="00E534EA"/>
    <w:rsid w:val="00E538E0"/>
    <w:rsid w:val="00E53B31"/>
    <w:rsid w:val="00E53FDA"/>
    <w:rsid w:val="00E541FA"/>
    <w:rsid w:val="00E547DF"/>
    <w:rsid w:val="00E5483D"/>
    <w:rsid w:val="00E549A6"/>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6CB"/>
    <w:rsid w:val="00E608B7"/>
    <w:rsid w:val="00E608E1"/>
    <w:rsid w:val="00E60E12"/>
    <w:rsid w:val="00E60F80"/>
    <w:rsid w:val="00E6134E"/>
    <w:rsid w:val="00E613CE"/>
    <w:rsid w:val="00E614C3"/>
    <w:rsid w:val="00E61536"/>
    <w:rsid w:val="00E619F2"/>
    <w:rsid w:val="00E61B55"/>
    <w:rsid w:val="00E61DAC"/>
    <w:rsid w:val="00E61F86"/>
    <w:rsid w:val="00E62185"/>
    <w:rsid w:val="00E6280B"/>
    <w:rsid w:val="00E62AF2"/>
    <w:rsid w:val="00E62C6B"/>
    <w:rsid w:val="00E63067"/>
    <w:rsid w:val="00E630F7"/>
    <w:rsid w:val="00E639A3"/>
    <w:rsid w:val="00E63BEE"/>
    <w:rsid w:val="00E63C92"/>
    <w:rsid w:val="00E643D0"/>
    <w:rsid w:val="00E64661"/>
    <w:rsid w:val="00E64763"/>
    <w:rsid w:val="00E647DC"/>
    <w:rsid w:val="00E6484F"/>
    <w:rsid w:val="00E64B4F"/>
    <w:rsid w:val="00E650CE"/>
    <w:rsid w:val="00E65A35"/>
    <w:rsid w:val="00E65E69"/>
    <w:rsid w:val="00E65E6B"/>
    <w:rsid w:val="00E66108"/>
    <w:rsid w:val="00E6640D"/>
    <w:rsid w:val="00E666A1"/>
    <w:rsid w:val="00E6670B"/>
    <w:rsid w:val="00E6682F"/>
    <w:rsid w:val="00E669B3"/>
    <w:rsid w:val="00E66B74"/>
    <w:rsid w:val="00E67394"/>
    <w:rsid w:val="00E67631"/>
    <w:rsid w:val="00E6764E"/>
    <w:rsid w:val="00E67B16"/>
    <w:rsid w:val="00E7002F"/>
    <w:rsid w:val="00E7041A"/>
    <w:rsid w:val="00E705A4"/>
    <w:rsid w:val="00E705E5"/>
    <w:rsid w:val="00E70B0C"/>
    <w:rsid w:val="00E70ECC"/>
    <w:rsid w:val="00E71566"/>
    <w:rsid w:val="00E71904"/>
    <w:rsid w:val="00E71952"/>
    <w:rsid w:val="00E719E4"/>
    <w:rsid w:val="00E71C74"/>
    <w:rsid w:val="00E71CA3"/>
    <w:rsid w:val="00E71DF1"/>
    <w:rsid w:val="00E71EDB"/>
    <w:rsid w:val="00E71F17"/>
    <w:rsid w:val="00E723D3"/>
    <w:rsid w:val="00E7242A"/>
    <w:rsid w:val="00E72579"/>
    <w:rsid w:val="00E72771"/>
    <w:rsid w:val="00E727E9"/>
    <w:rsid w:val="00E7288B"/>
    <w:rsid w:val="00E72ABE"/>
    <w:rsid w:val="00E72BCC"/>
    <w:rsid w:val="00E72F07"/>
    <w:rsid w:val="00E735EE"/>
    <w:rsid w:val="00E73730"/>
    <w:rsid w:val="00E739A7"/>
    <w:rsid w:val="00E739B8"/>
    <w:rsid w:val="00E73E01"/>
    <w:rsid w:val="00E73E34"/>
    <w:rsid w:val="00E7449A"/>
    <w:rsid w:val="00E74699"/>
    <w:rsid w:val="00E74B5A"/>
    <w:rsid w:val="00E74B97"/>
    <w:rsid w:val="00E74D2F"/>
    <w:rsid w:val="00E74F79"/>
    <w:rsid w:val="00E7524F"/>
    <w:rsid w:val="00E754B5"/>
    <w:rsid w:val="00E7556D"/>
    <w:rsid w:val="00E75693"/>
    <w:rsid w:val="00E756FB"/>
    <w:rsid w:val="00E75A24"/>
    <w:rsid w:val="00E75F9E"/>
    <w:rsid w:val="00E76141"/>
    <w:rsid w:val="00E76270"/>
    <w:rsid w:val="00E7649F"/>
    <w:rsid w:val="00E76B45"/>
    <w:rsid w:val="00E77040"/>
    <w:rsid w:val="00E77297"/>
    <w:rsid w:val="00E772C4"/>
    <w:rsid w:val="00E77655"/>
    <w:rsid w:val="00E77952"/>
    <w:rsid w:val="00E800C0"/>
    <w:rsid w:val="00E8016D"/>
    <w:rsid w:val="00E8051D"/>
    <w:rsid w:val="00E80B5F"/>
    <w:rsid w:val="00E80FE7"/>
    <w:rsid w:val="00E810EC"/>
    <w:rsid w:val="00E8112C"/>
    <w:rsid w:val="00E811A5"/>
    <w:rsid w:val="00E81521"/>
    <w:rsid w:val="00E81587"/>
    <w:rsid w:val="00E81645"/>
    <w:rsid w:val="00E81A40"/>
    <w:rsid w:val="00E81F57"/>
    <w:rsid w:val="00E82171"/>
    <w:rsid w:val="00E82336"/>
    <w:rsid w:val="00E826C8"/>
    <w:rsid w:val="00E826E8"/>
    <w:rsid w:val="00E82819"/>
    <w:rsid w:val="00E82879"/>
    <w:rsid w:val="00E82EE0"/>
    <w:rsid w:val="00E83256"/>
    <w:rsid w:val="00E83280"/>
    <w:rsid w:val="00E832C9"/>
    <w:rsid w:val="00E8344D"/>
    <w:rsid w:val="00E83469"/>
    <w:rsid w:val="00E8361B"/>
    <w:rsid w:val="00E838C5"/>
    <w:rsid w:val="00E83B47"/>
    <w:rsid w:val="00E83C49"/>
    <w:rsid w:val="00E83D24"/>
    <w:rsid w:val="00E83E6E"/>
    <w:rsid w:val="00E84110"/>
    <w:rsid w:val="00E8412F"/>
    <w:rsid w:val="00E84172"/>
    <w:rsid w:val="00E84661"/>
    <w:rsid w:val="00E84746"/>
    <w:rsid w:val="00E847BF"/>
    <w:rsid w:val="00E84934"/>
    <w:rsid w:val="00E84A5E"/>
    <w:rsid w:val="00E84A69"/>
    <w:rsid w:val="00E84F9E"/>
    <w:rsid w:val="00E853AC"/>
    <w:rsid w:val="00E85483"/>
    <w:rsid w:val="00E8548B"/>
    <w:rsid w:val="00E854ED"/>
    <w:rsid w:val="00E8568F"/>
    <w:rsid w:val="00E856D3"/>
    <w:rsid w:val="00E8574D"/>
    <w:rsid w:val="00E85AED"/>
    <w:rsid w:val="00E85E7A"/>
    <w:rsid w:val="00E86057"/>
    <w:rsid w:val="00E861F7"/>
    <w:rsid w:val="00E8650F"/>
    <w:rsid w:val="00E86647"/>
    <w:rsid w:val="00E86AA9"/>
    <w:rsid w:val="00E86BF7"/>
    <w:rsid w:val="00E87096"/>
    <w:rsid w:val="00E87182"/>
    <w:rsid w:val="00E879F0"/>
    <w:rsid w:val="00E87AE6"/>
    <w:rsid w:val="00E87BC7"/>
    <w:rsid w:val="00E90278"/>
    <w:rsid w:val="00E906DD"/>
    <w:rsid w:val="00E906F3"/>
    <w:rsid w:val="00E9073B"/>
    <w:rsid w:val="00E9084B"/>
    <w:rsid w:val="00E90860"/>
    <w:rsid w:val="00E90877"/>
    <w:rsid w:val="00E91139"/>
    <w:rsid w:val="00E91149"/>
    <w:rsid w:val="00E913F7"/>
    <w:rsid w:val="00E914DA"/>
    <w:rsid w:val="00E915E1"/>
    <w:rsid w:val="00E91870"/>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03"/>
    <w:rsid w:val="00E93B21"/>
    <w:rsid w:val="00E93B3D"/>
    <w:rsid w:val="00E93D80"/>
    <w:rsid w:val="00E93FEB"/>
    <w:rsid w:val="00E94307"/>
    <w:rsid w:val="00E94352"/>
    <w:rsid w:val="00E9449C"/>
    <w:rsid w:val="00E94762"/>
    <w:rsid w:val="00E947C5"/>
    <w:rsid w:val="00E94B0E"/>
    <w:rsid w:val="00E94BFF"/>
    <w:rsid w:val="00E94D2D"/>
    <w:rsid w:val="00E95754"/>
    <w:rsid w:val="00E959A9"/>
    <w:rsid w:val="00E95A9A"/>
    <w:rsid w:val="00E95D59"/>
    <w:rsid w:val="00E96133"/>
    <w:rsid w:val="00E9627E"/>
    <w:rsid w:val="00E964CF"/>
    <w:rsid w:val="00E96697"/>
    <w:rsid w:val="00E96805"/>
    <w:rsid w:val="00E96C84"/>
    <w:rsid w:val="00E96DAF"/>
    <w:rsid w:val="00E96F40"/>
    <w:rsid w:val="00E96FBC"/>
    <w:rsid w:val="00E97353"/>
    <w:rsid w:val="00E9738B"/>
    <w:rsid w:val="00E97507"/>
    <w:rsid w:val="00E97512"/>
    <w:rsid w:val="00E976A2"/>
    <w:rsid w:val="00E978CE"/>
    <w:rsid w:val="00E97C86"/>
    <w:rsid w:val="00E97E0D"/>
    <w:rsid w:val="00EA026A"/>
    <w:rsid w:val="00EA0281"/>
    <w:rsid w:val="00EA02C4"/>
    <w:rsid w:val="00EA0BD3"/>
    <w:rsid w:val="00EA0BFA"/>
    <w:rsid w:val="00EA0E05"/>
    <w:rsid w:val="00EA0E10"/>
    <w:rsid w:val="00EA116A"/>
    <w:rsid w:val="00EA138D"/>
    <w:rsid w:val="00EA1541"/>
    <w:rsid w:val="00EA19EA"/>
    <w:rsid w:val="00EA1B4A"/>
    <w:rsid w:val="00EA1C48"/>
    <w:rsid w:val="00EA1CC1"/>
    <w:rsid w:val="00EA2271"/>
    <w:rsid w:val="00EA2324"/>
    <w:rsid w:val="00EA2412"/>
    <w:rsid w:val="00EA2585"/>
    <w:rsid w:val="00EA2730"/>
    <w:rsid w:val="00EA2785"/>
    <w:rsid w:val="00EA2C3C"/>
    <w:rsid w:val="00EA2EC2"/>
    <w:rsid w:val="00EA3002"/>
    <w:rsid w:val="00EA3123"/>
    <w:rsid w:val="00EA3641"/>
    <w:rsid w:val="00EA3C93"/>
    <w:rsid w:val="00EA3D67"/>
    <w:rsid w:val="00EA3DB9"/>
    <w:rsid w:val="00EA3F09"/>
    <w:rsid w:val="00EA3FF1"/>
    <w:rsid w:val="00EA430C"/>
    <w:rsid w:val="00EA46C4"/>
    <w:rsid w:val="00EA475F"/>
    <w:rsid w:val="00EA49DD"/>
    <w:rsid w:val="00EA4A36"/>
    <w:rsid w:val="00EA5029"/>
    <w:rsid w:val="00EA5304"/>
    <w:rsid w:val="00EA532E"/>
    <w:rsid w:val="00EA5335"/>
    <w:rsid w:val="00EA5372"/>
    <w:rsid w:val="00EA58D9"/>
    <w:rsid w:val="00EA5A7B"/>
    <w:rsid w:val="00EA5CBA"/>
    <w:rsid w:val="00EA60B4"/>
    <w:rsid w:val="00EA622C"/>
    <w:rsid w:val="00EA626F"/>
    <w:rsid w:val="00EA630B"/>
    <w:rsid w:val="00EA6CC7"/>
    <w:rsid w:val="00EA6D78"/>
    <w:rsid w:val="00EA6DCF"/>
    <w:rsid w:val="00EA6E29"/>
    <w:rsid w:val="00EA750F"/>
    <w:rsid w:val="00EA75AD"/>
    <w:rsid w:val="00EA7721"/>
    <w:rsid w:val="00EA7A14"/>
    <w:rsid w:val="00EA7B1C"/>
    <w:rsid w:val="00EA7CE6"/>
    <w:rsid w:val="00EA7E15"/>
    <w:rsid w:val="00EA7E9E"/>
    <w:rsid w:val="00EA7EF5"/>
    <w:rsid w:val="00EA7F1F"/>
    <w:rsid w:val="00EB00FB"/>
    <w:rsid w:val="00EB013A"/>
    <w:rsid w:val="00EB0271"/>
    <w:rsid w:val="00EB0445"/>
    <w:rsid w:val="00EB05DC"/>
    <w:rsid w:val="00EB0650"/>
    <w:rsid w:val="00EB0CBA"/>
    <w:rsid w:val="00EB1304"/>
    <w:rsid w:val="00EB133C"/>
    <w:rsid w:val="00EB1705"/>
    <w:rsid w:val="00EB2023"/>
    <w:rsid w:val="00EB2189"/>
    <w:rsid w:val="00EB2360"/>
    <w:rsid w:val="00EB2435"/>
    <w:rsid w:val="00EB269A"/>
    <w:rsid w:val="00EB2814"/>
    <w:rsid w:val="00EB296A"/>
    <w:rsid w:val="00EB29AF"/>
    <w:rsid w:val="00EB2ABE"/>
    <w:rsid w:val="00EB2CE0"/>
    <w:rsid w:val="00EB2D6A"/>
    <w:rsid w:val="00EB3495"/>
    <w:rsid w:val="00EB365A"/>
    <w:rsid w:val="00EB3828"/>
    <w:rsid w:val="00EB3953"/>
    <w:rsid w:val="00EB3C79"/>
    <w:rsid w:val="00EB3CE0"/>
    <w:rsid w:val="00EB3DB0"/>
    <w:rsid w:val="00EB3F2D"/>
    <w:rsid w:val="00EB410B"/>
    <w:rsid w:val="00EB4128"/>
    <w:rsid w:val="00EB42A9"/>
    <w:rsid w:val="00EB42C8"/>
    <w:rsid w:val="00EB461B"/>
    <w:rsid w:val="00EB4D13"/>
    <w:rsid w:val="00EB4E1F"/>
    <w:rsid w:val="00EB50C4"/>
    <w:rsid w:val="00EB5323"/>
    <w:rsid w:val="00EB534C"/>
    <w:rsid w:val="00EB54D9"/>
    <w:rsid w:val="00EB55B0"/>
    <w:rsid w:val="00EB55D2"/>
    <w:rsid w:val="00EB56E5"/>
    <w:rsid w:val="00EB5A08"/>
    <w:rsid w:val="00EB5AB7"/>
    <w:rsid w:val="00EB5C31"/>
    <w:rsid w:val="00EB5FDA"/>
    <w:rsid w:val="00EB6721"/>
    <w:rsid w:val="00EB6A1B"/>
    <w:rsid w:val="00EB6BEF"/>
    <w:rsid w:val="00EB6C51"/>
    <w:rsid w:val="00EB6C53"/>
    <w:rsid w:val="00EB6E97"/>
    <w:rsid w:val="00EB720A"/>
    <w:rsid w:val="00EB73C6"/>
    <w:rsid w:val="00EB749C"/>
    <w:rsid w:val="00EB7675"/>
    <w:rsid w:val="00EB7832"/>
    <w:rsid w:val="00EB7B45"/>
    <w:rsid w:val="00EB7BB8"/>
    <w:rsid w:val="00EB7C50"/>
    <w:rsid w:val="00EB7E4D"/>
    <w:rsid w:val="00EB7E97"/>
    <w:rsid w:val="00EB7EF4"/>
    <w:rsid w:val="00EB7FE8"/>
    <w:rsid w:val="00EB7FF5"/>
    <w:rsid w:val="00EC01B8"/>
    <w:rsid w:val="00EC06DE"/>
    <w:rsid w:val="00EC0A5E"/>
    <w:rsid w:val="00EC1403"/>
    <w:rsid w:val="00EC158B"/>
    <w:rsid w:val="00EC1638"/>
    <w:rsid w:val="00EC1799"/>
    <w:rsid w:val="00EC183D"/>
    <w:rsid w:val="00EC1D1A"/>
    <w:rsid w:val="00EC1D83"/>
    <w:rsid w:val="00EC1FE9"/>
    <w:rsid w:val="00EC2220"/>
    <w:rsid w:val="00EC22D6"/>
    <w:rsid w:val="00EC28CD"/>
    <w:rsid w:val="00EC293D"/>
    <w:rsid w:val="00EC2A5C"/>
    <w:rsid w:val="00EC2C50"/>
    <w:rsid w:val="00EC2E21"/>
    <w:rsid w:val="00EC2E73"/>
    <w:rsid w:val="00EC30FE"/>
    <w:rsid w:val="00EC31FE"/>
    <w:rsid w:val="00EC362E"/>
    <w:rsid w:val="00EC36D3"/>
    <w:rsid w:val="00EC36DD"/>
    <w:rsid w:val="00EC3CA4"/>
    <w:rsid w:val="00EC3CFE"/>
    <w:rsid w:val="00EC3E81"/>
    <w:rsid w:val="00EC3EC8"/>
    <w:rsid w:val="00EC44E7"/>
    <w:rsid w:val="00EC4552"/>
    <w:rsid w:val="00EC459A"/>
    <w:rsid w:val="00EC4890"/>
    <w:rsid w:val="00EC4D77"/>
    <w:rsid w:val="00EC4D7B"/>
    <w:rsid w:val="00EC4E2E"/>
    <w:rsid w:val="00EC555C"/>
    <w:rsid w:val="00EC5ED3"/>
    <w:rsid w:val="00EC5F4B"/>
    <w:rsid w:val="00EC60A1"/>
    <w:rsid w:val="00EC614D"/>
    <w:rsid w:val="00EC62DE"/>
    <w:rsid w:val="00EC6337"/>
    <w:rsid w:val="00EC635F"/>
    <w:rsid w:val="00EC6588"/>
    <w:rsid w:val="00EC67EA"/>
    <w:rsid w:val="00EC6CD8"/>
    <w:rsid w:val="00EC6D68"/>
    <w:rsid w:val="00EC6D7F"/>
    <w:rsid w:val="00EC6D82"/>
    <w:rsid w:val="00EC70CA"/>
    <w:rsid w:val="00EC7183"/>
    <w:rsid w:val="00EC71AB"/>
    <w:rsid w:val="00EC7316"/>
    <w:rsid w:val="00EC73D5"/>
    <w:rsid w:val="00EC7E41"/>
    <w:rsid w:val="00EC7EE8"/>
    <w:rsid w:val="00EC7FCC"/>
    <w:rsid w:val="00ED0AD3"/>
    <w:rsid w:val="00ED0DE8"/>
    <w:rsid w:val="00ED0EB9"/>
    <w:rsid w:val="00ED1024"/>
    <w:rsid w:val="00ED16E3"/>
    <w:rsid w:val="00ED1722"/>
    <w:rsid w:val="00ED1A21"/>
    <w:rsid w:val="00ED1A39"/>
    <w:rsid w:val="00ED1BA4"/>
    <w:rsid w:val="00ED1CAC"/>
    <w:rsid w:val="00ED1CD6"/>
    <w:rsid w:val="00ED2338"/>
    <w:rsid w:val="00ED27AF"/>
    <w:rsid w:val="00ED2FF1"/>
    <w:rsid w:val="00ED3207"/>
    <w:rsid w:val="00ED32E7"/>
    <w:rsid w:val="00ED33E0"/>
    <w:rsid w:val="00ED341E"/>
    <w:rsid w:val="00ED3423"/>
    <w:rsid w:val="00ED352D"/>
    <w:rsid w:val="00ED3534"/>
    <w:rsid w:val="00ED38D7"/>
    <w:rsid w:val="00ED3AB3"/>
    <w:rsid w:val="00ED3ABA"/>
    <w:rsid w:val="00ED3B7D"/>
    <w:rsid w:val="00ED3C3F"/>
    <w:rsid w:val="00ED3DA3"/>
    <w:rsid w:val="00ED3FC3"/>
    <w:rsid w:val="00ED40CC"/>
    <w:rsid w:val="00ED430D"/>
    <w:rsid w:val="00ED4834"/>
    <w:rsid w:val="00ED49B9"/>
    <w:rsid w:val="00ED49FB"/>
    <w:rsid w:val="00ED4D6C"/>
    <w:rsid w:val="00ED4DAA"/>
    <w:rsid w:val="00ED4DDF"/>
    <w:rsid w:val="00ED4EB7"/>
    <w:rsid w:val="00ED4EEA"/>
    <w:rsid w:val="00ED5122"/>
    <w:rsid w:val="00ED5300"/>
    <w:rsid w:val="00ED5347"/>
    <w:rsid w:val="00ED5476"/>
    <w:rsid w:val="00ED54F7"/>
    <w:rsid w:val="00ED58F2"/>
    <w:rsid w:val="00ED5A06"/>
    <w:rsid w:val="00ED6100"/>
    <w:rsid w:val="00ED663F"/>
    <w:rsid w:val="00ED68BF"/>
    <w:rsid w:val="00ED6C72"/>
    <w:rsid w:val="00ED6E4E"/>
    <w:rsid w:val="00ED6EA0"/>
    <w:rsid w:val="00ED6F8C"/>
    <w:rsid w:val="00ED6FAC"/>
    <w:rsid w:val="00ED712E"/>
    <w:rsid w:val="00ED7BAF"/>
    <w:rsid w:val="00EE0121"/>
    <w:rsid w:val="00EE01B5"/>
    <w:rsid w:val="00EE0318"/>
    <w:rsid w:val="00EE04FF"/>
    <w:rsid w:val="00EE08BC"/>
    <w:rsid w:val="00EE0935"/>
    <w:rsid w:val="00EE09EA"/>
    <w:rsid w:val="00EE0A49"/>
    <w:rsid w:val="00EE0CA1"/>
    <w:rsid w:val="00EE10B1"/>
    <w:rsid w:val="00EE15A8"/>
    <w:rsid w:val="00EE15CA"/>
    <w:rsid w:val="00EE18BB"/>
    <w:rsid w:val="00EE1938"/>
    <w:rsid w:val="00EE19D9"/>
    <w:rsid w:val="00EE1CDA"/>
    <w:rsid w:val="00EE24B7"/>
    <w:rsid w:val="00EE289B"/>
    <w:rsid w:val="00EE2AAB"/>
    <w:rsid w:val="00EE2AEF"/>
    <w:rsid w:val="00EE313E"/>
    <w:rsid w:val="00EE3196"/>
    <w:rsid w:val="00EE3203"/>
    <w:rsid w:val="00EE3318"/>
    <w:rsid w:val="00EE339F"/>
    <w:rsid w:val="00EE33A6"/>
    <w:rsid w:val="00EE37E6"/>
    <w:rsid w:val="00EE38E3"/>
    <w:rsid w:val="00EE3968"/>
    <w:rsid w:val="00EE3DCB"/>
    <w:rsid w:val="00EE3EC1"/>
    <w:rsid w:val="00EE3FD9"/>
    <w:rsid w:val="00EE418F"/>
    <w:rsid w:val="00EE46F4"/>
    <w:rsid w:val="00EE4766"/>
    <w:rsid w:val="00EE4825"/>
    <w:rsid w:val="00EE501C"/>
    <w:rsid w:val="00EE5112"/>
    <w:rsid w:val="00EE59AF"/>
    <w:rsid w:val="00EE5AF3"/>
    <w:rsid w:val="00EE5D0E"/>
    <w:rsid w:val="00EE5FFF"/>
    <w:rsid w:val="00EE62B4"/>
    <w:rsid w:val="00EE636D"/>
    <w:rsid w:val="00EE6593"/>
    <w:rsid w:val="00EE6636"/>
    <w:rsid w:val="00EE66B1"/>
    <w:rsid w:val="00EE6987"/>
    <w:rsid w:val="00EE6B98"/>
    <w:rsid w:val="00EE7029"/>
    <w:rsid w:val="00EE744E"/>
    <w:rsid w:val="00EE74CC"/>
    <w:rsid w:val="00EE752C"/>
    <w:rsid w:val="00EE7A8C"/>
    <w:rsid w:val="00EE7AD4"/>
    <w:rsid w:val="00EE7D91"/>
    <w:rsid w:val="00EE7ECE"/>
    <w:rsid w:val="00EE7F2E"/>
    <w:rsid w:val="00EF0138"/>
    <w:rsid w:val="00EF02DF"/>
    <w:rsid w:val="00EF0601"/>
    <w:rsid w:val="00EF082A"/>
    <w:rsid w:val="00EF0ACC"/>
    <w:rsid w:val="00EF0B1A"/>
    <w:rsid w:val="00EF0B4A"/>
    <w:rsid w:val="00EF0BF2"/>
    <w:rsid w:val="00EF0CAA"/>
    <w:rsid w:val="00EF0E50"/>
    <w:rsid w:val="00EF16D6"/>
    <w:rsid w:val="00EF17D0"/>
    <w:rsid w:val="00EF1BC2"/>
    <w:rsid w:val="00EF1C57"/>
    <w:rsid w:val="00EF1E72"/>
    <w:rsid w:val="00EF209D"/>
    <w:rsid w:val="00EF20FD"/>
    <w:rsid w:val="00EF232D"/>
    <w:rsid w:val="00EF2457"/>
    <w:rsid w:val="00EF261A"/>
    <w:rsid w:val="00EF2786"/>
    <w:rsid w:val="00EF28E6"/>
    <w:rsid w:val="00EF29C1"/>
    <w:rsid w:val="00EF2B73"/>
    <w:rsid w:val="00EF3309"/>
    <w:rsid w:val="00EF33FC"/>
    <w:rsid w:val="00EF3496"/>
    <w:rsid w:val="00EF3621"/>
    <w:rsid w:val="00EF3768"/>
    <w:rsid w:val="00EF3A28"/>
    <w:rsid w:val="00EF3A3D"/>
    <w:rsid w:val="00EF3A4A"/>
    <w:rsid w:val="00EF3D41"/>
    <w:rsid w:val="00EF3D43"/>
    <w:rsid w:val="00EF3D66"/>
    <w:rsid w:val="00EF3EE0"/>
    <w:rsid w:val="00EF405E"/>
    <w:rsid w:val="00EF493B"/>
    <w:rsid w:val="00EF497E"/>
    <w:rsid w:val="00EF49E0"/>
    <w:rsid w:val="00EF4E9F"/>
    <w:rsid w:val="00EF4F32"/>
    <w:rsid w:val="00EF51D8"/>
    <w:rsid w:val="00EF5326"/>
    <w:rsid w:val="00EF5566"/>
    <w:rsid w:val="00EF5747"/>
    <w:rsid w:val="00EF57F7"/>
    <w:rsid w:val="00EF5861"/>
    <w:rsid w:val="00EF5C70"/>
    <w:rsid w:val="00EF6037"/>
    <w:rsid w:val="00EF61C2"/>
    <w:rsid w:val="00EF62A1"/>
    <w:rsid w:val="00EF62B3"/>
    <w:rsid w:val="00EF6679"/>
    <w:rsid w:val="00EF6EF5"/>
    <w:rsid w:val="00EF6F6C"/>
    <w:rsid w:val="00EF71EE"/>
    <w:rsid w:val="00EF76BE"/>
    <w:rsid w:val="00EF77A7"/>
    <w:rsid w:val="00EF7878"/>
    <w:rsid w:val="00EF7D81"/>
    <w:rsid w:val="00EF7F14"/>
    <w:rsid w:val="00EF7F47"/>
    <w:rsid w:val="00EF7FAA"/>
    <w:rsid w:val="00F000F0"/>
    <w:rsid w:val="00F00180"/>
    <w:rsid w:val="00F001E2"/>
    <w:rsid w:val="00F004AB"/>
    <w:rsid w:val="00F006E4"/>
    <w:rsid w:val="00F00702"/>
    <w:rsid w:val="00F00923"/>
    <w:rsid w:val="00F00B7D"/>
    <w:rsid w:val="00F00C9D"/>
    <w:rsid w:val="00F0100E"/>
    <w:rsid w:val="00F0109A"/>
    <w:rsid w:val="00F01330"/>
    <w:rsid w:val="00F01571"/>
    <w:rsid w:val="00F01790"/>
    <w:rsid w:val="00F0197D"/>
    <w:rsid w:val="00F01A58"/>
    <w:rsid w:val="00F01B77"/>
    <w:rsid w:val="00F01F94"/>
    <w:rsid w:val="00F01FBB"/>
    <w:rsid w:val="00F01FF3"/>
    <w:rsid w:val="00F02151"/>
    <w:rsid w:val="00F023A1"/>
    <w:rsid w:val="00F02691"/>
    <w:rsid w:val="00F026AE"/>
    <w:rsid w:val="00F027FF"/>
    <w:rsid w:val="00F028E6"/>
    <w:rsid w:val="00F02A2A"/>
    <w:rsid w:val="00F02AA9"/>
    <w:rsid w:val="00F02B5B"/>
    <w:rsid w:val="00F0301D"/>
    <w:rsid w:val="00F032DF"/>
    <w:rsid w:val="00F03515"/>
    <w:rsid w:val="00F0368C"/>
    <w:rsid w:val="00F036D5"/>
    <w:rsid w:val="00F0372A"/>
    <w:rsid w:val="00F0388F"/>
    <w:rsid w:val="00F03891"/>
    <w:rsid w:val="00F03A18"/>
    <w:rsid w:val="00F03B1F"/>
    <w:rsid w:val="00F03F9E"/>
    <w:rsid w:val="00F044AC"/>
    <w:rsid w:val="00F046DC"/>
    <w:rsid w:val="00F046FD"/>
    <w:rsid w:val="00F04D51"/>
    <w:rsid w:val="00F04E37"/>
    <w:rsid w:val="00F058E3"/>
    <w:rsid w:val="00F05EED"/>
    <w:rsid w:val="00F05F00"/>
    <w:rsid w:val="00F05FD8"/>
    <w:rsid w:val="00F06446"/>
    <w:rsid w:val="00F06D40"/>
    <w:rsid w:val="00F06F02"/>
    <w:rsid w:val="00F06F93"/>
    <w:rsid w:val="00F0730B"/>
    <w:rsid w:val="00F07820"/>
    <w:rsid w:val="00F0789F"/>
    <w:rsid w:val="00F07CD5"/>
    <w:rsid w:val="00F07D34"/>
    <w:rsid w:val="00F10437"/>
    <w:rsid w:val="00F10465"/>
    <w:rsid w:val="00F10574"/>
    <w:rsid w:val="00F10715"/>
    <w:rsid w:val="00F10821"/>
    <w:rsid w:val="00F10864"/>
    <w:rsid w:val="00F108C2"/>
    <w:rsid w:val="00F10BB6"/>
    <w:rsid w:val="00F10BF0"/>
    <w:rsid w:val="00F1116D"/>
    <w:rsid w:val="00F11304"/>
    <w:rsid w:val="00F1135C"/>
    <w:rsid w:val="00F11640"/>
    <w:rsid w:val="00F1165E"/>
    <w:rsid w:val="00F11681"/>
    <w:rsid w:val="00F117B5"/>
    <w:rsid w:val="00F11CF5"/>
    <w:rsid w:val="00F11F85"/>
    <w:rsid w:val="00F12056"/>
    <w:rsid w:val="00F1281A"/>
    <w:rsid w:val="00F12A39"/>
    <w:rsid w:val="00F12A50"/>
    <w:rsid w:val="00F12B3D"/>
    <w:rsid w:val="00F12C4E"/>
    <w:rsid w:val="00F12D23"/>
    <w:rsid w:val="00F12DCA"/>
    <w:rsid w:val="00F12FFD"/>
    <w:rsid w:val="00F13242"/>
    <w:rsid w:val="00F13555"/>
    <w:rsid w:val="00F1374E"/>
    <w:rsid w:val="00F1390A"/>
    <w:rsid w:val="00F139AE"/>
    <w:rsid w:val="00F13DC6"/>
    <w:rsid w:val="00F1403E"/>
    <w:rsid w:val="00F140FE"/>
    <w:rsid w:val="00F1415B"/>
    <w:rsid w:val="00F14215"/>
    <w:rsid w:val="00F14271"/>
    <w:rsid w:val="00F14315"/>
    <w:rsid w:val="00F1447F"/>
    <w:rsid w:val="00F14605"/>
    <w:rsid w:val="00F14FB4"/>
    <w:rsid w:val="00F1524F"/>
    <w:rsid w:val="00F153C8"/>
    <w:rsid w:val="00F15621"/>
    <w:rsid w:val="00F15736"/>
    <w:rsid w:val="00F15C93"/>
    <w:rsid w:val="00F15EA2"/>
    <w:rsid w:val="00F1604E"/>
    <w:rsid w:val="00F162F0"/>
    <w:rsid w:val="00F165FF"/>
    <w:rsid w:val="00F167D3"/>
    <w:rsid w:val="00F16B1D"/>
    <w:rsid w:val="00F16BB1"/>
    <w:rsid w:val="00F1707A"/>
    <w:rsid w:val="00F175B3"/>
    <w:rsid w:val="00F17A8F"/>
    <w:rsid w:val="00F17AE9"/>
    <w:rsid w:val="00F17D56"/>
    <w:rsid w:val="00F20046"/>
    <w:rsid w:val="00F20242"/>
    <w:rsid w:val="00F20364"/>
    <w:rsid w:val="00F206FE"/>
    <w:rsid w:val="00F20901"/>
    <w:rsid w:val="00F209F4"/>
    <w:rsid w:val="00F20B69"/>
    <w:rsid w:val="00F20C7C"/>
    <w:rsid w:val="00F20CDD"/>
    <w:rsid w:val="00F20D66"/>
    <w:rsid w:val="00F20EF1"/>
    <w:rsid w:val="00F20F5B"/>
    <w:rsid w:val="00F20F5C"/>
    <w:rsid w:val="00F21048"/>
    <w:rsid w:val="00F210AB"/>
    <w:rsid w:val="00F21114"/>
    <w:rsid w:val="00F2157F"/>
    <w:rsid w:val="00F215ED"/>
    <w:rsid w:val="00F21758"/>
    <w:rsid w:val="00F21857"/>
    <w:rsid w:val="00F218EF"/>
    <w:rsid w:val="00F21A5B"/>
    <w:rsid w:val="00F21B8C"/>
    <w:rsid w:val="00F21D5F"/>
    <w:rsid w:val="00F21F61"/>
    <w:rsid w:val="00F220D1"/>
    <w:rsid w:val="00F22210"/>
    <w:rsid w:val="00F22444"/>
    <w:rsid w:val="00F225C1"/>
    <w:rsid w:val="00F22B7D"/>
    <w:rsid w:val="00F22C96"/>
    <w:rsid w:val="00F22FC1"/>
    <w:rsid w:val="00F22FE7"/>
    <w:rsid w:val="00F23204"/>
    <w:rsid w:val="00F2328B"/>
    <w:rsid w:val="00F23378"/>
    <w:rsid w:val="00F233B8"/>
    <w:rsid w:val="00F2357F"/>
    <w:rsid w:val="00F23783"/>
    <w:rsid w:val="00F238B3"/>
    <w:rsid w:val="00F23B01"/>
    <w:rsid w:val="00F23BD0"/>
    <w:rsid w:val="00F23D23"/>
    <w:rsid w:val="00F23D7A"/>
    <w:rsid w:val="00F23EAE"/>
    <w:rsid w:val="00F23FCA"/>
    <w:rsid w:val="00F2456B"/>
    <w:rsid w:val="00F24A57"/>
    <w:rsid w:val="00F24D96"/>
    <w:rsid w:val="00F24DA2"/>
    <w:rsid w:val="00F24E4C"/>
    <w:rsid w:val="00F24F30"/>
    <w:rsid w:val="00F24F4D"/>
    <w:rsid w:val="00F24FA0"/>
    <w:rsid w:val="00F25157"/>
    <w:rsid w:val="00F25591"/>
    <w:rsid w:val="00F25652"/>
    <w:rsid w:val="00F25973"/>
    <w:rsid w:val="00F25C16"/>
    <w:rsid w:val="00F25EB4"/>
    <w:rsid w:val="00F25F62"/>
    <w:rsid w:val="00F2617C"/>
    <w:rsid w:val="00F2643A"/>
    <w:rsid w:val="00F2643F"/>
    <w:rsid w:val="00F266A1"/>
    <w:rsid w:val="00F267C8"/>
    <w:rsid w:val="00F26886"/>
    <w:rsid w:val="00F2699C"/>
    <w:rsid w:val="00F26A86"/>
    <w:rsid w:val="00F26AE1"/>
    <w:rsid w:val="00F26BCA"/>
    <w:rsid w:val="00F26E33"/>
    <w:rsid w:val="00F26F1C"/>
    <w:rsid w:val="00F27000"/>
    <w:rsid w:val="00F27323"/>
    <w:rsid w:val="00F276B7"/>
    <w:rsid w:val="00F27809"/>
    <w:rsid w:val="00F27817"/>
    <w:rsid w:val="00F27D6B"/>
    <w:rsid w:val="00F27E0C"/>
    <w:rsid w:val="00F27F00"/>
    <w:rsid w:val="00F27F40"/>
    <w:rsid w:val="00F3002F"/>
    <w:rsid w:val="00F30177"/>
    <w:rsid w:val="00F30353"/>
    <w:rsid w:val="00F3075E"/>
    <w:rsid w:val="00F308C0"/>
    <w:rsid w:val="00F30CEF"/>
    <w:rsid w:val="00F30D5D"/>
    <w:rsid w:val="00F31635"/>
    <w:rsid w:val="00F31677"/>
    <w:rsid w:val="00F317A1"/>
    <w:rsid w:val="00F317BD"/>
    <w:rsid w:val="00F318E7"/>
    <w:rsid w:val="00F31BB6"/>
    <w:rsid w:val="00F31F17"/>
    <w:rsid w:val="00F3212D"/>
    <w:rsid w:val="00F321E1"/>
    <w:rsid w:val="00F322DB"/>
    <w:rsid w:val="00F3236F"/>
    <w:rsid w:val="00F32374"/>
    <w:rsid w:val="00F32B37"/>
    <w:rsid w:val="00F32DD1"/>
    <w:rsid w:val="00F32F0E"/>
    <w:rsid w:val="00F32F22"/>
    <w:rsid w:val="00F32F3E"/>
    <w:rsid w:val="00F32F49"/>
    <w:rsid w:val="00F3333E"/>
    <w:rsid w:val="00F33398"/>
    <w:rsid w:val="00F33635"/>
    <w:rsid w:val="00F336F2"/>
    <w:rsid w:val="00F3376F"/>
    <w:rsid w:val="00F3383E"/>
    <w:rsid w:val="00F34286"/>
    <w:rsid w:val="00F342B4"/>
    <w:rsid w:val="00F342E5"/>
    <w:rsid w:val="00F34483"/>
    <w:rsid w:val="00F346BC"/>
    <w:rsid w:val="00F34C19"/>
    <w:rsid w:val="00F35051"/>
    <w:rsid w:val="00F35167"/>
    <w:rsid w:val="00F3521B"/>
    <w:rsid w:val="00F354AF"/>
    <w:rsid w:val="00F35561"/>
    <w:rsid w:val="00F35680"/>
    <w:rsid w:val="00F35865"/>
    <w:rsid w:val="00F35E92"/>
    <w:rsid w:val="00F360BA"/>
    <w:rsid w:val="00F36640"/>
    <w:rsid w:val="00F366CE"/>
    <w:rsid w:val="00F368BC"/>
    <w:rsid w:val="00F369FF"/>
    <w:rsid w:val="00F36BF8"/>
    <w:rsid w:val="00F37066"/>
    <w:rsid w:val="00F371FB"/>
    <w:rsid w:val="00F3726C"/>
    <w:rsid w:val="00F372E5"/>
    <w:rsid w:val="00F377A2"/>
    <w:rsid w:val="00F378E2"/>
    <w:rsid w:val="00F37922"/>
    <w:rsid w:val="00F37AEF"/>
    <w:rsid w:val="00F37B02"/>
    <w:rsid w:val="00F37BD8"/>
    <w:rsid w:val="00F37DC6"/>
    <w:rsid w:val="00F37E06"/>
    <w:rsid w:val="00F40250"/>
    <w:rsid w:val="00F405C7"/>
    <w:rsid w:val="00F409F8"/>
    <w:rsid w:val="00F40C9D"/>
    <w:rsid w:val="00F40EEF"/>
    <w:rsid w:val="00F410EA"/>
    <w:rsid w:val="00F41861"/>
    <w:rsid w:val="00F419D1"/>
    <w:rsid w:val="00F41D1F"/>
    <w:rsid w:val="00F425C7"/>
    <w:rsid w:val="00F42690"/>
    <w:rsid w:val="00F42910"/>
    <w:rsid w:val="00F429A8"/>
    <w:rsid w:val="00F42C2B"/>
    <w:rsid w:val="00F43262"/>
    <w:rsid w:val="00F433C5"/>
    <w:rsid w:val="00F4346B"/>
    <w:rsid w:val="00F43874"/>
    <w:rsid w:val="00F43A8E"/>
    <w:rsid w:val="00F43C98"/>
    <w:rsid w:val="00F43D45"/>
    <w:rsid w:val="00F43FE9"/>
    <w:rsid w:val="00F4416D"/>
    <w:rsid w:val="00F441DA"/>
    <w:rsid w:val="00F442CC"/>
    <w:rsid w:val="00F44833"/>
    <w:rsid w:val="00F44A88"/>
    <w:rsid w:val="00F44C63"/>
    <w:rsid w:val="00F45364"/>
    <w:rsid w:val="00F4554E"/>
    <w:rsid w:val="00F458AA"/>
    <w:rsid w:val="00F458F5"/>
    <w:rsid w:val="00F45B82"/>
    <w:rsid w:val="00F45F77"/>
    <w:rsid w:val="00F4627A"/>
    <w:rsid w:val="00F4627D"/>
    <w:rsid w:val="00F46694"/>
    <w:rsid w:val="00F467B0"/>
    <w:rsid w:val="00F4683A"/>
    <w:rsid w:val="00F46E40"/>
    <w:rsid w:val="00F46F8B"/>
    <w:rsid w:val="00F47132"/>
    <w:rsid w:val="00F47365"/>
    <w:rsid w:val="00F473E0"/>
    <w:rsid w:val="00F47728"/>
    <w:rsid w:val="00F47AD3"/>
    <w:rsid w:val="00F47AF4"/>
    <w:rsid w:val="00F47AFE"/>
    <w:rsid w:val="00F47C37"/>
    <w:rsid w:val="00F47CBA"/>
    <w:rsid w:val="00F47CF5"/>
    <w:rsid w:val="00F50020"/>
    <w:rsid w:val="00F50671"/>
    <w:rsid w:val="00F507F6"/>
    <w:rsid w:val="00F50849"/>
    <w:rsid w:val="00F50E7F"/>
    <w:rsid w:val="00F50E91"/>
    <w:rsid w:val="00F50F85"/>
    <w:rsid w:val="00F513BA"/>
    <w:rsid w:val="00F51447"/>
    <w:rsid w:val="00F514EF"/>
    <w:rsid w:val="00F516F4"/>
    <w:rsid w:val="00F517FC"/>
    <w:rsid w:val="00F518D2"/>
    <w:rsid w:val="00F51CC5"/>
    <w:rsid w:val="00F5215C"/>
    <w:rsid w:val="00F5234E"/>
    <w:rsid w:val="00F52497"/>
    <w:rsid w:val="00F5268D"/>
    <w:rsid w:val="00F52756"/>
    <w:rsid w:val="00F528A1"/>
    <w:rsid w:val="00F52A47"/>
    <w:rsid w:val="00F52A4B"/>
    <w:rsid w:val="00F52A53"/>
    <w:rsid w:val="00F52C6C"/>
    <w:rsid w:val="00F52E16"/>
    <w:rsid w:val="00F52EC7"/>
    <w:rsid w:val="00F52FA8"/>
    <w:rsid w:val="00F5309C"/>
    <w:rsid w:val="00F53228"/>
    <w:rsid w:val="00F532FD"/>
    <w:rsid w:val="00F538CD"/>
    <w:rsid w:val="00F53AD8"/>
    <w:rsid w:val="00F53C77"/>
    <w:rsid w:val="00F53FB4"/>
    <w:rsid w:val="00F53FF0"/>
    <w:rsid w:val="00F54192"/>
    <w:rsid w:val="00F542D8"/>
    <w:rsid w:val="00F543E9"/>
    <w:rsid w:val="00F5454D"/>
    <w:rsid w:val="00F545D2"/>
    <w:rsid w:val="00F54864"/>
    <w:rsid w:val="00F548C8"/>
    <w:rsid w:val="00F54B2E"/>
    <w:rsid w:val="00F54B39"/>
    <w:rsid w:val="00F54CB4"/>
    <w:rsid w:val="00F54CFF"/>
    <w:rsid w:val="00F5532C"/>
    <w:rsid w:val="00F553C7"/>
    <w:rsid w:val="00F553D1"/>
    <w:rsid w:val="00F55514"/>
    <w:rsid w:val="00F55847"/>
    <w:rsid w:val="00F558E3"/>
    <w:rsid w:val="00F55AC5"/>
    <w:rsid w:val="00F55F2C"/>
    <w:rsid w:val="00F564B4"/>
    <w:rsid w:val="00F565FA"/>
    <w:rsid w:val="00F56C39"/>
    <w:rsid w:val="00F56D31"/>
    <w:rsid w:val="00F57183"/>
    <w:rsid w:val="00F571C5"/>
    <w:rsid w:val="00F57347"/>
    <w:rsid w:val="00F5765A"/>
    <w:rsid w:val="00F57944"/>
    <w:rsid w:val="00F57ADD"/>
    <w:rsid w:val="00F57C72"/>
    <w:rsid w:val="00F57E51"/>
    <w:rsid w:val="00F6021A"/>
    <w:rsid w:val="00F6021F"/>
    <w:rsid w:val="00F602B0"/>
    <w:rsid w:val="00F6038B"/>
    <w:rsid w:val="00F60845"/>
    <w:rsid w:val="00F60887"/>
    <w:rsid w:val="00F6107B"/>
    <w:rsid w:val="00F61158"/>
    <w:rsid w:val="00F614D1"/>
    <w:rsid w:val="00F61564"/>
    <w:rsid w:val="00F616B3"/>
    <w:rsid w:val="00F617CB"/>
    <w:rsid w:val="00F618D5"/>
    <w:rsid w:val="00F618F7"/>
    <w:rsid w:val="00F6193A"/>
    <w:rsid w:val="00F61A5D"/>
    <w:rsid w:val="00F61D3D"/>
    <w:rsid w:val="00F61FDE"/>
    <w:rsid w:val="00F61FFB"/>
    <w:rsid w:val="00F62143"/>
    <w:rsid w:val="00F62338"/>
    <w:rsid w:val="00F62377"/>
    <w:rsid w:val="00F62862"/>
    <w:rsid w:val="00F62FE5"/>
    <w:rsid w:val="00F63005"/>
    <w:rsid w:val="00F6326E"/>
    <w:rsid w:val="00F63289"/>
    <w:rsid w:val="00F639FA"/>
    <w:rsid w:val="00F63A49"/>
    <w:rsid w:val="00F63BCB"/>
    <w:rsid w:val="00F63CC3"/>
    <w:rsid w:val="00F63CD2"/>
    <w:rsid w:val="00F63DA5"/>
    <w:rsid w:val="00F63F71"/>
    <w:rsid w:val="00F642C0"/>
    <w:rsid w:val="00F6433C"/>
    <w:rsid w:val="00F648A2"/>
    <w:rsid w:val="00F64928"/>
    <w:rsid w:val="00F64966"/>
    <w:rsid w:val="00F64B05"/>
    <w:rsid w:val="00F64B8E"/>
    <w:rsid w:val="00F64C30"/>
    <w:rsid w:val="00F64F5B"/>
    <w:rsid w:val="00F651C1"/>
    <w:rsid w:val="00F65961"/>
    <w:rsid w:val="00F65BD8"/>
    <w:rsid w:val="00F65DAA"/>
    <w:rsid w:val="00F65E30"/>
    <w:rsid w:val="00F65E8A"/>
    <w:rsid w:val="00F65E91"/>
    <w:rsid w:val="00F660B8"/>
    <w:rsid w:val="00F6617D"/>
    <w:rsid w:val="00F66495"/>
    <w:rsid w:val="00F666BC"/>
    <w:rsid w:val="00F66709"/>
    <w:rsid w:val="00F668FA"/>
    <w:rsid w:val="00F669E3"/>
    <w:rsid w:val="00F66AF7"/>
    <w:rsid w:val="00F671EB"/>
    <w:rsid w:val="00F67287"/>
    <w:rsid w:val="00F672EB"/>
    <w:rsid w:val="00F67493"/>
    <w:rsid w:val="00F674AD"/>
    <w:rsid w:val="00F6753C"/>
    <w:rsid w:val="00F676B8"/>
    <w:rsid w:val="00F67906"/>
    <w:rsid w:val="00F679D0"/>
    <w:rsid w:val="00F67A24"/>
    <w:rsid w:val="00F67A85"/>
    <w:rsid w:val="00F67A8D"/>
    <w:rsid w:val="00F67D0D"/>
    <w:rsid w:val="00F70298"/>
    <w:rsid w:val="00F7063E"/>
    <w:rsid w:val="00F70695"/>
    <w:rsid w:val="00F70909"/>
    <w:rsid w:val="00F70A70"/>
    <w:rsid w:val="00F70DB6"/>
    <w:rsid w:val="00F71026"/>
    <w:rsid w:val="00F71042"/>
    <w:rsid w:val="00F710A0"/>
    <w:rsid w:val="00F710D9"/>
    <w:rsid w:val="00F71608"/>
    <w:rsid w:val="00F71656"/>
    <w:rsid w:val="00F71893"/>
    <w:rsid w:val="00F71976"/>
    <w:rsid w:val="00F71B49"/>
    <w:rsid w:val="00F71DC2"/>
    <w:rsid w:val="00F71F79"/>
    <w:rsid w:val="00F720EE"/>
    <w:rsid w:val="00F721A1"/>
    <w:rsid w:val="00F724E3"/>
    <w:rsid w:val="00F725A1"/>
    <w:rsid w:val="00F727AA"/>
    <w:rsid w:val="00F729F2"/>
    <w:rsid w:val="00F72C94"/>
    <w:rsid w:val="00F72D6D"/>
    <w:rsid w:val="00F73F43"/>
    <w:rsid w:val="00F74344"/>
    <w:rsid w:val="00F743D3"/>
    <w:rsid w:val="00F7464A"/>
    <w:rsid w:val="00F74664"/>
    <w:rsid w:val="00F74791"/>
    <w:rsid w:val="00F747FD"/>
    <w:rsid w:val="00F74937"/>
    <w:rsid w:val="00F74A7A"/>
    <w:rsid w:val="00F74F20"/>
    <w:rsid w:val="00F757F9"/>
    <w:rsid w:val="00F75911"/>
    <w:rsid w:val="00F7596A"/>
    <w:rsid w:val="00F75C0B"/>
    <w:rsid w:val="00F75E86"/>
    <w:rsid w:val="00F75F83"/>
    <w:rsid w:val="00F763DF"/>
    <w:rsid w:val="00F76981"/>
    <w:rsid w:val="00F76AA9"/>
    <w:rsid w:val="00F77028"/>
    <w:rsid w:val="00F7711D"/>
    <w:rsid w:val="00F7756B"/>
    <w:rsid w:val="00F7792A"/>
    <w:rsid w:val="00F77AD4"/>
    <w:rsid w:val="00F77C47"/>
    <w:rsid w:val="00F77CF3"/>
    <w:rsid w:val="00F77CFA"/>
    <w:rsid w:val="00F801C2"/>
    <w:rsid w:val="00F802D3"/>
    <w:rsid w:val="00F80336"/>
    <w:rsid w:val="00F80936"/>
    <w:rsid w:val="00F80A32"/>
    <w:rsid w:val="00F80B42"/>
    <w:rsid w:val="00F80C36"/>
    <w:rsid w:val="00F80D8F"/>
    <w:rsid w:val="00F810D9"/>
    <w:rsid w:val="00F8116A"/>
    <w:rsid w:val="00F81311"/>
    <w:rsid w:val="00F81625"/>
    <w:rsid w:val="00F81869"/>
    <w:rsid w:val="00F81A23"/>
    <w:rsid w:val="00F81A54"/>
    <w:rsid w:val="00F81E0E"/>
    <w:rsid w:val="00F81F25"/>
    <w:rsid w:val="00F820CA"/>
    <w:rsid w:val="00F821C0"/>
    <w:rsid w:val="00F82272"/>
    <w:rsid w:val="00F82368"/>
    <w:rsid w:val="00F825FF"/>
    <w:rsid w:val="00F82760"/>
    <w:rsid w:val="00F82A7D"/>
    <w:rsid w:val="00F82D24"/>
    <w:rsid w:val="00F82D8E"/>
    <w:rsid w:val="00F8317F"/>
    <w:rsid w:val="00F831AC"/>
    <w:rsid w:val="00F83301"/>
    <w:rsid w:val="00F83549"/>
    <w:rsid w:val="00F837DD"/>
    <w:rsid w:val="00F83A13"/>
    <w:rsid w:val="00F840FD"/>
    <w:rsid w:val="00F8474E"/>
    <w:rsid w:val="00F849D7"/>
    <w:rsid w:val="00F84A2F"/>
    <w:rsid w:val="00F84BAB"/>
    <w:rsid w:val="00F84D93"/>
    <w:rsid w:val="00F850EB"/>
    <w:rsid w:val="00F855CB"/>
    <w:rsid w:val="00F8573C"/>
    <w:rsid w:val="00F85744"/>
    <w:rsid w:val="00F859D1"/>
    <w:rsid w:val="00F85C3F"/>
    <w:rsid w:val="00F85E98"/>
    <w:rsid w:val="00F8605E"/>
    <w:rsid w:val="00F86165"/>
    <w:rsid w:val="00F862CA"/>
    <w:rsid w:val="00F863EB"/>
    <w:rsid w:val="00F86748"/>
    <w:rsid w:val="00F868B3"/>
    <w:rsid w:val="00F86AEA"/>
    <w:rsid w:val="00F86B20"/>
    <w:rsid w:val="00F86C43"/>
    <w:rsid w:val="00F8718E"/>
    <w:rsid w:val="00F87201"/>
    <w:rsid w:val="00F87317"/>
    <w:rsid w:val="00F876FB"/>
    <w:rsid w:val="00F879C6"/>
    <w:rsid w:val="00F87A39"/>
    <w:rsid w:val="00F87AC8"/>
    <w:rsid w:val="00F87C49"/>
    <w:rsid w:val="00F87C92"/>
    <w:rsid w:val="00F87D07"/>
    <w:rsid w:val="00F87D16"/>
    <w:rsid w:val="00F90005"/>
    <w:rsid w:val="00F901C2"/>
    <w:rsid w:val="00F902D2"/>
    <w:rsid w:val="00F90391"/>
    <w:rsid w:val="00F9046C"/>
    <w:rsid w:val="00F90720"/>
    <w:rsid w:val="00F90BE4"/>
    <w:rsid w:val="00F90C86"/>
    <w:rsid w:val="00F90EFD"/>
    <w:rsid w:val="00F90F6C"/>
    <w:rsid w:val="00F90FD6"/>
    <w:rsid w:val="00F910E4"/>
    <w:rsid w:val="00F915AB"/>
    <w:rsid w:val="00F9174D"/>
    <w:rsid w:val="00F91906"/>
    <w:rsid w:val="00F91932"/>
    <w:rsid w:val="00F91CA2"/>
    <w:rsid w:val="00F91CE9"/>
    <w:rsid w:val="00F91DAC"/>
    <w:rsid w:val="00F91E3D"/>
    <w:rsid w:val="00F92174"/>
    <w:rsid w:val="00F9217F"/>
    <w:rsid w:val="00F923DB"/>
    <w:rsid w:val="00F92725"/>
    <w:rsid w:val="00F92A1A"/>
    <w:rsid w:val="00F92A9F"/>
    <w:rsid w:val="00F92E23"/>
    <w:rsid w:val="00F92FEF"/>
    <w:rsid w:val="00F9311C"/>
    <w:rsid w:val="00F9370D"/>
    <w:rsid w:val="00F9381B"/>
    <w:rsid w:val="00F939E7"/>
    <w:rsid w:val="00F93A3D"/>
    <w:rsid w:val="00F93A5F"/>
    <w:rsid w:val="00F93CFF"/>
    <w:rsid w:val="00F93EC3"/>
    <w:rsid w:val="00F94003"/>
    <w:rsid w:val="00F9458D"/>
    <w:rsid w:val="00F945E2"/>
    <w:rsid w:val="00F94737"/>
    <w:rsid w:val="00F94749"/>
    <w:rsid w:val="00F94926"/>
    <w:rsid w:val="00F9495D"/>
    <w:rsid w:val="00F94D8B"/>
    <w:rsid w:val="00F9500B"/>
    <w:rsid w:val="00F95013"/>
    <w:rsid w:val="00F950B4"/>
    <w:rsid w:val="00F951BD"/>
    <w:rsid w:val="00F9547F"/>
    <w:rsid w:val="00F9580F"/>
    <w:rsid w:val="00F9590D"/>
    <w:rsid w:val="00F95AC8"/>
    <w:rsid w:val="00F9630C"/>
    <w:rsid w:val="00F9632D"/>
    <w:rsid w:val="00F9644F"/>
    <w:rsid w:val="00F96479"/>
    <w:rsid w:val="00F965D9"/>
    <w:rsid w:val="00F96BEC"/>
    <w:rsid w:val="00F96C17"/>
    <w:rsid w:val="00F96C26"/>
    <w:rsid w:val="00F96C7A"/>
    <w:rsid w:val="00F96E7C"/>
    <w:rsid w:val="00F96FA8"/>
    <w:rsid w:val="00F9729A"/>
    <w:rsid w:val="00F975B5"/>
    <w:rsid w:val="00F97666"/>
    <w:rsid w:val="00F976DB"/>
    <w:rsid w:val="00F97C9B"/>
    <w:rsid w:val="00F97F06"/>
    <w:rsid w:val="00FA0509"/>
    <w:rsid w:val="00FA05B5"/>
    <w:rsid w:val="00FA0765"/>
    <w:rsid w:val="00FA0998"/>
    <w:rsid w:val="00FA0E7C"/>
    <w:rsid w:val="00FA0F96"/>
    <w:rsid w:val="00FA130C"/>
    <w:rsid w:val="00FA1678"/>
    <w:rsid w:val="00FA17D6"/>
    <w:rsid w:val="00FA17D7"/>
    <w:rsid w:val="00FA1AEE"/>
    <w:rsid w:val="00FA1B1E"/>
    <w:rsid w:val="00FA1CBF"/>
    <w:rsid w:val="00FA1CE3"/>
    <w:rsid w:val="00FA1D8F"/>
    <w:rsid w:val="00FA1EB0"/>
    <w:rsid w:val="00FA2002"/>
    <w:rsid w:val="00FA20E0"/>
    <w:rsid w:val="00FA2526"/>
    <w:rsid w:val="00FA2AB0"/>
    <w:rsid w:val="00FA2B6A"/>
    <w:rsid w:val="00FA33A2"/>
    <w:rsid w:val="00FA34B0"/>
    <w:rsid w:val="00FA36F5"/>
    <w:rsid w:val="00FA3780"/>
    <w:rsid w:val="00FA37F0"/>
    <w:rsid w:val="00FA3871"/>
    <w:rsid w:val="00FA3C84"/>
    <w:rsid w:val="00FA3E43"/>
    <w:rsid w:val="00FA4131"/>
    <w:rsid w:val="00FA4813"/>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85D"/>
    <w:rsid w:val="00FA6A8C"/>
    <w:rsid w:val="00FA6EC7"/>
    <w:rsid w:val="00FA7081"/>
    <w:rsid w:val="00FA78DB"/>
    <w:rsid w:val="00FA7936"/>
    <w:rsid w:val="00FA79A6"/>
    <w:rsid w:val="00FA7A20"/>
    <w:rsid w:val="00FA7AA6"/>
    <w:rsid w:val="00FA7B58"/>
    <w:rsid w:val="00FA7C04"/>
    <w:rsid w:val="00FA7C89"/>
    <w:rsid w:val="00FB0443"/>
    <w:rsid w:val="00FB0540"/>
    <w:rsid w:val="00FB0FB7"/>
    <w:rsid w:val="00FB15D5"/>
    <w:rsid w:val="00FB18E8"/>
    <w:rsid w:val="00FB1943"/>
    <w:rsid w:val="00FB198E"/>
    <w:rsid w:val="00FB19D8"/>
    <w:rsid w:val="00FB1A20"/>
    <w:rsid w:val="00FB1F61"/>
    <w:rsid w:val="00FB1F83"/>
    <w:rsid w:val="00FB22E5"/>
    <w:rsid w:val="00FB23AB"/>
    <w:rsid w:val="00FB2663"/>
    <w:rsid w:val="00FB26CD"/>
    <w:rsid w:val="00FB2864"/>
    <w:rsid w:val="00FB29C5"/>
    <w:rsid w:val="00FB2EEF"/>
    <w:rsid w:val="00FB2EFB"/>
    <w:rsid w:val="00FB2F94"/>
    <w:rsid w:val="00FB313A"/>
    <w:rsid w:val="00FB33E2"/>
    <w:rsid w:val="00FB365F"/>
    <w:rsid w:val="00FB3B8C"/>
    <w:rsid w:val="00FB3CD6"/>
    <w:rsid w:val="00FB3F35"/>
    <w:rsid w:val="00FB3F57"/>
    <w:rsid w:val="00FB4065"/>
    <w:rsid w:val="00FB4178"/>
    <w:rsid w:val="00FB4760"/>
    <w:rsid w:val="00FB47B5"/>
    <w:rsid w:val="00FB4D0E"/>
    <w:rsid w:val="00FB5201"/>
    <w:rsid w:val="00FB521A"/>
    <w:rsid w:val="00FB52FD"/>
    <w:rsid w:val="00FB53B7"/>
    <w:rsid w:val="00FB576D"/>
    <w:rsid w:val="00FB57A7"/>
    <w:rsid w:val="00FB58F7"/>
    <w:rsid w:val="00FB5A6F"/>
    <w:rsid w:val="00FB5C7F"/>
    <w:rsid w:val="00FB5FDA"/>
    <w:rsid w:val="00FB6415"/>
    <w:rsid w:val="00FB67CA"/>
    <w:rsid w:val="00FB6A77"/>
    <w:rsid w:val="00FB6B95"/>
    <w:rsid w:val="00FB6D6B"/>
    <w:rsid w:val="00FB716B"/>
    <w:rsid w:val="00FB7284"/>
    <w:rsid w:val="00FB72CB"/>
    <w:rsid w:val="00FB72DE"/>
    <w:rsid w:val="00FB7760"/>
    <w:rsid w:val="00FB7767"/>
    <w:rsid w:val="00FB77BB"/>
    <w:rsid w:val="00FB7C38"/>
    <w:rsid w:val="00FB7F84"/>
    <w:rsid w:val="00FC0038"/>
    <w:rsid w:val="00FC0694"/>
    <w:rsid w:val="00FC06FE"/>
    <w:rsid w:val="00FC0AA0"/>
    <w:rsid w:val="00FC0AB4"/>
    <w:rsid w:val="00FC0B11"/>
    <w:rsid w:val="00FC0B9B"/>
    <w:rsid w:val="00FC0C25"/>
    <w:rsid w:val="00FC0C88"/>
    <w:rsid w:val="00FC0E12"/>
    <w:rsid w:val="00FC1190"/>
    <w:rsid w:val="00FC156A"/>
    <w:rsid w:val="00FC1859"/>
    <w:rsid w:val="00FC1AB5"/>
    <w:rsid w:val="00FC1D39"/>
    <w:rsid w:val="00FC1D55"/>
    <w:rsid w:val="00FC20A2"/>
    <w:rsid w:val="00FC20EC"/>
    <w:rsid w:val="00FC22FE"/>
    <w:rsid w:val="00FC23FA"/>
    <w:rsid w:val="00FC2539"/>
    <w:rsid w:val="00FC2713"/>
    <w:rsid w:val="00FC2742"/>
    <w:rsid w:val="00FC277A"/>
    <w:rsid w:val="00FC2F2E"/>
    <w:rsid w:val="00FC3680"/>
    <w:rsid w:val="00FC37F0"/>
    <w:rsid w:val="00FC3BBC"/>
    <w:rsid w:val="00FC3EEB"/>
    <w:rsid w:val="00FC4278"/>
    <w:rsid w:val="00FC4292"/>
    <w:rsid w:val="00FC4343"/>
    <w:rsid w:val="00FC4423"/>
    <w:rsid w:val="00FC47CD"/>
    <w:rsid w:val="00FC47D1"/>
    <w:rsid w:val="00FC4CA4"/>
    <w:rsid w:val="00FC4ED1"/>
    <w:rsid w:val="00FC4F88"/>
    <w:rsid w:val="00FC52A1"/>
    <w:rsid w:val="00FC545C"/>
    <w:rsid w:val="00FC553E"/>
    <w:rsid w:val="00FC55C8"/>
    <w:rsid w:val="00FC58B2"/>
    <w:rsid w:val="00FC5DC4"/>
    <w:rsid w:val="00FC5EB5"/>
    <w:rsid w:val="00FC6176"/>
    <w:rsid w:val="00FC6330"/>
    <w:rsid w:val="00FC65A0"/>
    <w:rsid w:val="00FC6B41"/>
    <w:rsid w:val="00FC6D8C"/>
    <w:rsid w:val="00FC6DB0"/>
    <w:rsid w:val="00FC70ED"/>
    <w:rsid w:val="00FC7238"/>
    <w:rsid w:val="00FC7449"/>
    <w:rsid w:val="00FC78A2"/>
    <w:rsid w:val="00FC791E"/>
    <w:rsid w:val="00FC7B18"/>
    <w:rsid w:val="00FC7F93"/>
    <w:rsid w:val="00FD02DD"/>
    <w:rsid w:val="00FD0472"/>
    <w:rsid w:val="00FD0497"/>
    <w:rsid w:val="00FD06C1"/>
    <w:rsid w:val="00FD07BC"/>
    <w:rsid w:val="00FD07DF"/>
    <w:rsid w:val="00FD10D2"/>
    <w:rsid w:val="00FD1111"/>
    <w:rsid w:val="00FD116E"/>
    <w:rsid w:val="00FD1246"/>
    <w:rsid w:val="00FD1283"/>
    <w:rsid w:val="00FD1407"/>
    <w:rsid w:val="00FD1643"/>
    <w:rsid w:val="00FD16E9"/>
    <w:rsid w:val="00FD17C7"/>
    <w:rsid w:val="00FD17DF"/>
    <w:rsid w:val="00FD1879"/>
    <w:rsid w:val="00FD1B8A"/>
    <w:rsid w:val="00FD1DE0"/>
    <w:rsid w:val="00FD205C"/>
    <w:rsid w:val="00FD20CC"/>
    <w:rsid w:val="00FD235B"/>
    <w:rsid w:val="00FD2804"/>
    <w:rsid w:val="00FD282A"/>
    <w:rsid w:val="00FD29A0"/>
    <w:rsid w:val="00FD2A71"/>
    <w:rsid w:val="00FD2ABD"/>
    <w:rsid w:val="00FD2BDC"/>
    <w:rsid w:val="00FD3124"/>
    <w:rsid w:val="00FD36CF"/>
    <w:rsid w:val="00FD3905"/>
    <w:rsid w:val="00FD39CB"/>
    <w:rsid w:val="00FD3AE8"/>
    <w:rsid w:val="00FD4005"/>
    <w:rsid w:val="00FD4272"/>
    <w:rsid w:val="00FD4342"/>
    <w:rsid w:val="00FD45BB"/>
    <w:rsid w:val="00FD4C3D"/>
    <w:rsid w:val="00FD4C64"/>
    <w:rsid w:val="00FD4CC0"/>
    <w:rsid w:val="00FD4FEB"/>
    <w:rsid w:val="00FD526F"/>
    <w:rsid w:val="00FD5999"/>
    <w:rsid w:val="00FD5EAA"/>
    <w:rsid w:val="00FD6318"/>
    <w:rsid w:val="00FD64C5"/>
    <w:rsid w:val="00FD6A3D"/>
    <w:rsid w:val="00FD6B75"/>
    <w:rsid w:val="00FD6F9D"/>
    <w:rsid w:val="00FD72D9"/>
    <w:rsid w:val="00FD73AE"/>
    <w:rsid w:val="00FD7432"/>
    <w:rsid w:val="00FD75FC"/>
    <w:rsid w:val="00FD78E3"/>
    <w:rsid w:val="00FD7AA4"/>
    <w:rsid w:val="00FD7D6B"/>
    <w:rsid w:val="00FE00DC"/>
    <w:rsid w:val="00FE03B5"/>
    <w:rsid w:val="00FE0477"/>
    <w:rsid w:val="00FE0657"/>
    <w:rsid w:val="00FE0AEA"/>
    <w:rsid w:val="00FE0C27"/>
    <w:rsid w:val="00FE11F7"/>
    <w:rsid w:val="00FE1358"/>
    <w:rsid w:val="00FE15F5"/>
    <w:rsid w:val="00FE1728"/>
    <w:rsid w:val="00FE1745"/>
    <w:rsid w:val="00FE1B4B"/>
    <w:rsid w:val="00FE200A"/>
    <w:rsid w:val="00FE21E4"/>
    <w:rsid w:val="00FE22FE"/>
    <w:rsid w:val="00FE249E"/>
    <w:rsid w:val="00FE267E"/>
    <w:rsid w:val="00FE2B7B"/>
    <w:rsid w:val="00FE2BAC"/>
    <w:rsid w:val="00FE2D04"/>
    <w:rsid w:val="00FE3100"/>
    <w:rsid w:val="00FE3768"/>
    <w:rsid w:val="00FE3D47"/>
    <w:rsid w:val="00FE3F67"/>
    <w:rsid w:val="00FE40B6"/>
    <w:rsid w:val="00FE40EF"/>
    <w:rsid w:val="00FE4133"/>
    <w:rsid w:val="00FE42C4"/>
    <w:rsid w:val="00FE46BC"/>
    <w:rsid w:val="00FE477E"/>
    <w:rsid w:val="00FE47B0"/>
    <w:rsid w:val="00FE504D"/>
    <w:rsid w:val="00FE5172"/>
    <w:rsid w:val="00FE5236"/>
    <w:rsid w:val="00FE57B0"/>
    <w:rsid w:val="00FE586C"/>
    <w:rsid w:val="00FE5977"/>
    <w:rsid w:val="00FE5CB2"/>
    <w:rsid w:val="00FE604C"/>
    <w:rsid w:val="00FE63E6"/>
    <w:rsid w:val="00FE64A7"/>
    <w:rsid w:val="00FE65D0"/>
    <w:rsid w:val="00FE65DB"/>
    <w:rsid w:val="00FE6B91"/>
    <w:rsid w:val="00FE6BF0"/>
    <w:rsid w:val="00FE6D99"/>
    <w:rsid w:val="00FE6DEC"/>
    <w:rsid w:val="00FE74E2"/>
    <w:rsid w:val="00FE74FC"/>
    <w:rsid w:val="00FE760B"/>
    <w:rsid w:val="00FE761D"/>
    <w:rsid w:val="00FE76FA"/>
    <w:rsid w:val="00FE7700"/>
    <w:rsid w:val="00FE7703"/>
    <w:rsid w:val="00FE7A09"/>
    <w:rsid w:val="00FE7AE9"/>
    <w:rsid w:val="00FE7FE6"/>
    <w:rsid w:val="00FF01C5"/>
    <w:rsid w:val="00FF0224"/>
    <w:rsid w:val="00FF0289"/>
    <w:rsid w:val="00FF02D6"/>
    <w:rsid w:val="00FF053B"/>
    <w:rsid w:val="00FF0593"/>
    <w:rsid w:val="00FF06C6"/>
    <w:rsid w:val="00FF0895"/>
    <w:rsid w:val="00FF0BBB"/>
    <w:rsid w:val="00FF0C6A"/>
    <w:rsid w:val="00FF0C7C"/>
    <w:rsid w:val="00FF1455"/>
    <w:rsid w:val="00FF1716"/>
    <w:rsid w:val="00FF1888"/>
    <w:rsid w:val="00FF1920"/>
    <w:rsid w:val="00FF1ACF"/>
    <w:rsid w:val="00FF202C"/>
    <w:rsid w:val="00FF2560"/>
    <w:rsid w:val="00FF297C"/>
    <w:rsid w:val="00FF2A88"/>
    <w:rsid w:val="00FF3446"/>
    <w:rsid w:val="00FF3599"/>
    <w:rsid w:val="00FF35AB"/>
    <w:rsid w:val="00FF37C5"/>
    <w:rsid w:val="00FF395F"/>
    <w:rsid w:val="00FF3A12"/>
    <w:rsid w:val="00FF3A5A"/>
    <w:rsid w:val="00FF3CFC"/>
    <w:rsid w:val="00FF43AF"/>
    <w:rsid w:val="00FF48E0"/>
    <w:rsid w:val="00FF4BE3"/>
    <w:rsid w:val="00FF4F58"/>
    <w:rsid w:val="00FF5026"/>
    <w:rsid w:val="00FF507A"/>
    <w:rsid w:val="00FF5173"/>
    <w:rsid w:val="00FF51D0"/>
    <w:rsid w:val="00FF52CC"/>
    <w:rsid w:val="00FF52E3"/>
    <w:rsid w:val="00FF5D1A"/>
    <w:rsid w:val="00FF5D41"/>
    <w:rsid w:val="00FF609A"/>
    <w:rsid w:val="00FF6177"/>
    <w:rsid w:val="00FF625E"/>
    <w:rsid w:val="00FF6704"/>
    <w:rsid w:val="00FF6A5A"/>
    <w:rsid w:val="00FF6CF6"/>
    <w:rsid w:val="00FF6E23"/>
    <w:rsid w:val="00FF6F08"/>
    <w:rsid w:val="00FF7090"/>
    <w:rsid w:val="00FF70CF"/>
    <w:rsid w:val="00FF72A3"/>
    <w:rsid w:val="00FF74BE"/>
    <w:rsid w:val="00FF78BB"/>
    <w:rsid w:val="00FF78DB"/>
    <w:rsid w:val="00FF7A85"/>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qFormat/>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qFormat/>
    <w:rsid w:val="00AA32EC"/>
    <w:rPr>
      <w:sz w:val="16"/>
      <w:szCs w:val="16"/>
    </w:rPr>
  </w:style>
  <w:style w:type="paragraph" w:styleId="CommentText">
    <w:name w:val="annotation text"/>
    <w:basedOn w:val="Normal"/>
    <w:link w:val="CommentTextChar"/>
    <w:qFormat/>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qFormat/>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qFormat/>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
    <w:name w:val="Table Grid1"/>
    <w:basedOn w:val="TableNormal"/>
    <w:next w:val="TableGrid"/>
    <w:uiPriority w:val="39"/>
    <w:rsid w:val="0097408E"/>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4D7F4D"/>
  </w:style>
  <w:style w:type="character" w:styleId="Strong">
    <w:name w:val="Strong"/>
    <w:basedOn w:val="DefaultParagraphFont"/>
    <w:uiPriority w:val="22"/>
    <w:qFormat/>
    <w:rsid w:val="004D7F4D"/>
    <w:rPr>
      <w:b/>
      <w:bCs/>
    </w:rPr>
  </w:style>
  <w:style w:type="character" w:customStyle="1" w:styleId="B2Char">
    <w:name w:val="B2 Char"/>
    <w:link w:val="B2"/>
    <w:qFormat/>
    <w:locked/>
    <w:rsid w:val="00675B4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159">
      <w:bodyDiv w:val="1"/>
      <w:marLeft w:val="0"/>
      <w:marRight w:val="0"/>
      <w:marTop w:val="0"/>
      <w:marBottom w:val="0"/>
      <w:divBdr>
        <w:top w:val="none" w:sz="0" w:space="0" w:color="auto"/>
        <w:left w:val="none" w:sz="0" w:space="0" w:color="auto"/>
        <w:bottom w:val="none" w:sz="0" w:space="0" w:color="auto"/>
        <w:right w:val="none" w:sz="0" w:space="0" w:color="auto"/>
      </w:divBdr>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07572">
      <w:bodyDiv w:val="1"/>
      <w:marLeft w:val="0"/>
      <w:marRight w:val="0"/>
      <w:marTop w:val="0"/>
      <w:marBottom w:val="0"/>
      <w:divBdr>
        <w:top w:val="none" w:sz="0" w:space="0" w:color="auto"/>
        <w:left w:val="none" w:sz="0" w:space="0" w:color="auto"/>
        <w:bottom w:val="none" w:sz="0" w:space="0" w:color="auto"/>
        <w:right w:val="none" w:sz="0" w:space="0" w:color="auto"/>
      </w:divBdr>
      <w:divsChild>
        <w:div w:id="444154915">
          <w:marLeft w:val="547"/>
          <w:marRight w:val="0"/>
          <w:marTop w:val="0"/>
          <w:marBottom w:val="0"/>
          <w:divBdr>
            <w:top w:val="none" w:sz="0" w:space="0" w:color="auto"/>
            <w:left w:val="none" w:sz="0" w:space="0" w:color="auto"/>
            <w:bottom w:val="none" w:sz="0" w:space="0" w:color="auto"/>
            <w:right w:val="none" w:sz="0" w:space="0" w:color="auto"/>
          </w:divBdr>
        </w:div>
        <w:div w:id="270477765">
          <w:marLeft w:val="547"/>
          <w:marRight w:val="0"/>
          <w:marTop w:val="0"/>
          <w:marBottom w:val="0"/>
          <w:divBdr>
            <w:top w:val="none" w:sz="0" w:space="0" w:color="auto"/>
            <w:left w:val="none" w:sz="0" w:space="0" w:color="auto"/>
            <w:bottom w:val="none" w:sz="0" w:space="0" w:color="auto"/>
            <w:right w:val="none" w:sz="0" w:space="0" w:color="auto"/>
          </w:divBdr>
        </w:div>
        <w:div w:id="1567450166">
          <w:marLeft w:val="547"/>
          <w:marRight w:val="0"/>
          <w:marTop w:val="0"/>
          <w:marBottom w:val="0"/>
          <w:divBdr>
            <w:top w:val="none" w:sz="0" w:space="0" w:color="auto"/>
            <w:left w:val="none" w:sz="0" w:space="0" w:color="auto"/>
            <w:bottom w:val="none" w:sz="0" w:space="0" w:color="auto"/>
            <w:right w:val="none" w:sz="0" w:space="0" w:color="auto"/>
          </w:divBdr>
        </w:div>
      </w:divsChild>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197940402">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5679642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2016390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094616">
      <w:bodyDiv w:val="1"/>
      <w:marLeft w:val="0"/>
      <w:marRight w:val="0"/>
      <w:marTop w:val="0"/>
      <w:marBottom w:val="0"/>
      <w:divBdr>
        <w:top w:val="none" w:sz="0" w:space="0" w:color="auto"/>
        <w:left w:val="none" w:sz="0" w:space="0" w:color="auto"/>
        <w:bottom w:val="none" w:sz="0" w:space="0" w:color="auto"/>
        <w:right w:val="none" w:sz="0" w:space="0" w:color="auto"/>
      </w:divBdr>
      <w:divsChild>
        <w:div w:id="1984774178">
          <w:marLeft w:val="547"/>
          <w:marRight w:val="0"/>
          <w:marTop w:val="0"/>
          <w:marBottom w:val="0"/>
          <w:divBdr>
            <w:top w:val="none" w:sz="0" w:space="0" w:color="auto"/>
            <w:left w:val="none" w:sz="0" w:space="0" w:color="auto"/>
            <w:bottom w:val="none" w:sz="0" w:space="0" w:color="auto"/>
            <w:right w:val="none" w:sz="0" w:space="0" w:color="auto"/>
          </w:divBdr>
        </w:div>
        <w:div w:id="550191837">
          <w:marLeft w:val="54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032885">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340800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9832342">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728492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121679">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35429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720126">
      <w:bodyDiv w:val="1"/>
      <w:marLeft w:val="0"/>
      <w:marRight w:val="0"/>
      <w:marTop w:val="0"/>
      <w:marBottom w:val="0"/>
      <w:divBdr>
        <w:top w:val="none" w:sz="0" w:space="0" w:color="auto"/>
        <w:left w:val="none" w:sz="0" w:space="0" w:color="auto"/>
        <w:bottom w:val="none" w:sz="0" w:space="0" w:color="auto"/>
        <w:right w:val="none" w:sz="0" w:space="0" w:color="auto"/>
      </w:divBdr>
      <w:divsChild>
        <w:div w:id="1109274283">
          <w:marLeft w:val="878"/>
          <w:marRight w:val="0"/>
          <w:marTop w:val="77"/>
          <w:marBottom w:val="0"/>
          <w:divBdr>
            <w:top w:val="none" w:sz="0" w:space="0" w:color="auto"/>
            <w:left w:val="none" w:sz="0" w:space="0" w:color="auto"/>
            <w:bottom w:val="none" w:sz="0" w:space="0" w:color="auto"/>
            <w:right w:val="none" w:sz="0" w:space="0" w:color="auto"/>
          </w:divBdr>
        </w:div>
        <w:div w:id="464398869">
          <w:marLeft w:val="1210"/>
          <w:marRight w:val="0"/>
          <w:marTop w:val="67"/>
          <w:marBottom w:val="0"/>
          <w:divBdr>
            <w:top w:val="none" w:sz="0" w:space="0" w:color="auto"/>
            <w:left w:val="none" w:sz="0" w:space="0" w:color="auto"/>
            <w:bottom w:val="none" w:sz="0" w:space="0" w:color="auto"/>
            <w:right w:val="none" w:sz="0" w:space="0" w:color="auto"/>
          </w:divBdr>
        </w:div>
        <w:div w:id="1886403817">
          <w:marLeft w:val="878"/>
          <w:marRight w:val="0"/>
          <w:marTop w:val="77"/>
          <w:marBottom w:val="0"/>
          <w:divBdr>
            <w:top w:val="none" w:sz="0" w:space="0" w:color="auto"/>
            <w:left w:val="none" w:sz="0" w:space="0" w:color="auto"/>
            <w:bottom w:val="none" w:sz="0" w:space="0" w:color="auto"/>
            <w:right w:val="none" w:sz="0" w:space="0" w:color="auto"/>
          </w:divBdr>
        </w:div>
        <w:div w:id="1199008759">
          <w:marLeft w:val="878"/>
          <w:marRight w:val="0"/>
          <w:marTop w:val="77"/>
          <w:marBottom w:val="0"/>
          <w:divBdr>
            <w:top w:val="none" w:sz="0" w:space="0" w:color="auto"/>
            <w:left w:val="none" w:sz="0" w:space="0" w:color="auto"/>
            <w:bottom w:val="none" w:sz="0" w:space="0" w:color="auto"/>
            <w:right w:val="none" w:sz="0" w:space="0" w:color="auto"/>
          </w:divBdr>
        </w:div>
        <w:div w:id="910693586">
          <w:marLeft w:val="878"/>
          <w:marRight w:val="0"/>
          <w:marTop w:val="77"/>
          <w:marBottom w:val="0"/>
          <w:divBdr>
            <w:top w:val="none" w:sz="0" w:space="0" w:color="auto"/>
            <w:left w:val="none" w:sz="0" w:space="0" w:color="auto"/>
            <w:bottom w:val="none" w:sz="0" w:space="0" w:color="auto"/>
            <w:right w:val="none" w:sz="0" w:space="0" w:color="auto"/>
          </w:divBdr>
        </w:div>
      </w:divsChild>
    </w:div>
    <w:div w:id="1052923576">
      <w:bodyDiv w:val="1"/>
      <w:marLeft w:val="0"/>
      <w:marRight w:val="0"/>
      <w:marTop w:val="0"/>
      <w:marBottom w:val="0"/>
      <w:divBdr>
        <w:top w:val="none" w:sz="0" w:space="0" w:color="auto"/>
        <w:left w:val="none" w:sz="0" w:space="0" w:color="auto"/>
        <w:bottom w:val="none" w:sz="0" w:space="0" w:color="auto"/>
        <w:right w:val="none" w:sz="0" w:space="0" w:color="auto"/>
      </w:divBdr>
      <w:divsChild>
        <w:div w:id="1744716374">
          <w:marLeft w:val="547"/>
          <w:marRight w:val="0"/>
          <w:marTop w:val="0"/>
          <w:marBottom w:val="0"/>
          <w:divBdr>
            <w:top w:val="none" w:sz="0" w:space="0" w:color="auto"/>
            <w:left w:val="none" w:sz="0" w:space="0" w:color="auto"/>
            <w:bottom w:val="none" w:sz="0" w:space="0" w:color="auto"/>
            <w:right w:val="none" w:sz="0" w:space="0" w:color="auto"/>
          </w:divBdr>
        </w:div>
        <w:div w:id="1447770971">
          <w:marLeft w:val="547"/>
          <w:marRight w:val="0"/>
          <w:marTop w:val="0"/>
          <w:marBottom w:val="0"/>
          <w:divBdr>
            <w:top w:val="none" w:sz="0" w:space="0" w:color="auto"/>
            <w:left w:val="none" w:sz="0" w:space="0" w:color="auto"/>
            <w:bottom w:val="none" w:sz="0" w:space="0" w:color="auto"/>
            <w:right w:val="none" w:sz="0" w:space="0" w:color="auto"/>
          </w:divBdr>
        </w:div>
        <w:div w:id="1785534517">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87000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7260250">
      <w:bodyDiv w:val="1"/>
      <w:marLeft w:val="0"/>
      <w:marRight w:val="0"/>
      <w:marTop w:val="0"/>
      <w:marBottom w:val="0"/>
      <w:divBdr>
        <w:top w:val="none" w:sz="0" w:space="0" w:color="auto"/>
        <w:left w:val="none" w:sz="0" w:space="0" w:color="auto"/>
        <w:bottom w:val="none" w:sz="0" w:space="0" w:color="auto"/>
        <w:right w:val="none" w:sz="0" w:space="0" w:color="auto"/>
      </w:divBdr>
      <w:divsChild>
        <w:div w:id="1003243013">
          <w:marLeft w:val="547"/>
          <w:marRight w:val="0"/>
          <w:marTop w:val="0"/>
          <w:marBottom w:val="0"/>
          <w:divBdr>
            <w:top w:val="none" w:sz="0" w:space="0" w:color="auto"/>
            <w:left w:val="none" w:sz="0" w:space="0" w:color="auto"/>
            <w:bottom w:val="none" w:sz="0" w:space="0" w:color="auto"/>
            <w:right w:val="none" w:sz="0" w:space="0" w:color="auto"/>
          </w:divBdr>
        </w:div>
        <w:div w:id="2064525828">
          <w:marLeft w:val="547"/>
          <w:marRight w:val="0"/>
          <w:marTop w:val="0"/>
          <w:marBottom w:val="0"/>
          <w:divBdr>
            <w:top w:val="none" w:sz="0" w:space="0" w:color="auto"/>
            <w:left w:val="none" w:sz="0" w:space="0" w:color="auto"/>
            <w:bottom w:val="none" w:sz="0" w:space="0" w:color="auto"/>
            <w:right w:val="none" w:sz="0" w:space="0" w:color="auto"/>
          </w:divBdr>
        </w:div>
        <w:div w:id="1868592325">
          <w:marLeft w:val="547"/>
          <w:marRight w:val="0"/>
          <w:marTop w:val="0"/>
          <w:marBottom w:val="0"/>
          <w:divBdr>
            <w:top w:val="none" w:sz="0" w:space="0" w:color="auto"/>
            <w:left w:val="none" w:sz="0" w:space="0" w:color="auto"/>
            <w:bottom w:val="none" w:sz="0" w:space="0" w:color="auto"/>
            <w:right w:val="none" w:sz="0" w:space="0" w:color="auto"/>
          </w:divBdr>
        </w:div>
        <w:div w:id="1231227988">
          <w:marLeft w:val="547"/>
          <w:marRight w:val="0"/>
          <w:marTop w:val="0"/>
          <w:marBottom w:val="0"/>
          <w:divBdr>
            <w:top w:val="none" w:sz="0" w:space="0" w:color="auto"/>
            <w:left w:val="none" w:sz="0" w:space="0" w:color="auto"/>
            <w:bottom w:val="none" w:sz="0" w:space="0" w:color="auto"/>
            <w:right w:val="none" w:sz="0" w:space="0" w:color="auto"/>
          </w:divBdr>
        </w:div>
        <w:div w:id="1210799159">
          <w:marLeft w:val="547"/>
          <w:marRight w:val="0"/>
          <w:marTop w:val="0"/>
          <w:marBottom w:val="0"/>
          <w:divBdr>
            <w:top w:val="none" w:sz="0" w:space="0" w:color="auto"/>
            <w:left w:val="none" w:sz="0" w:space="0" w:color="auto"/>
            <w:bottom w:val="none" w:sz="0" w:space="0" w:color="auto"/>
            <w:right w:val="none" w:sz="0" w:space="0" w:color="auto"/>
          </w:divBdr>
        </w:div>
        <w:div w:id="1203515045">
          <w:marLeft w:val="547"/>
          <w:marRight w:val="0"/>
          <w:marTop w:val="0"/>
          <w:marBottom w:val="0"/>
          <w:divBdr>
            <w:top w:val="none" w:sz="0" w:space="0" w:color="auto"/>
            <w:left w:val="none" w:sz="0" w:space="0" w:color="auto"/>
            <w:bottom w:val="none" w:sz="0" w:space="0" w:color="auto"/>
            <w:right w:val="none" w:sz="0" w:space="0" w:color="auto"/>
          </w:divBdr>
        </w:div>
        <w:div w:id="1752772023">
          <w:marLeft w:val="547"/>
          <w:marRight w:val="0"/>
          <w:marTop w:val="0"/>
          <w:marBottom w:val="0"/>
          <w:divBdr>
            <w:top w:val="none" w:sz="0" w:space="0" w:color="auto"/>
            <w:left w:val="none" w:sz="0" w:space="0" w:color="auto"/>
            <w:bottom w:val="none" w:sz="0" w:space="0" w:color="auto"/>
            <w:right w:val="none" w:sz="0" w:space="0" w:color="auto"/>
          </w:divBdr>
        </w:div>
        <w:div w:id="858279367">
          <w:marLeft w:val="547"/>
          <w:marRight w:val="0"/>
          <w:marTop w:val="0"/>
          <w:marBottom w:val="0"/>
          <w:divBdr>
            <w:top w:val="none" w:sz="0" w:space="0" w:color="auto"/>
            <w:left w:val="none" w:sz="0" w:space="0" w:color="auto"/>
            <w:bottom w:val="none" w:sz="0" w:space="0" w:color="auto"/>
            <w:right w:val="none" w:sz="0" w:space="0" w:color="auto"/>
          </w:divBdr>
        </w:div>
        <w:div w:id="548995474">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68392">
      <w:bodyDiv w:val="1"/>
      <w:marLeft w:val="0"/>
      <w:marRight w:val="0"/>
      <w:marTop w:val="0"/>
      <w:marBottom w:val="0"/>
      <w:divBdr>
        <w:top w:val="none" w:sz="0" w:space="0" w:color="auto"/>
        <w:left w:val="none" w:sz="0" w:space="0" w:color="auto"/>
        <w:bottom w:val="none" w:sz="0" w:space="0" w:color="auto"/>
        <w:right w:val="none" w:sz="0" w:space="0" w:color="auto"/>
      </w:divBdr>
    </w:div>
    <w:div w:id="1316107209">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15644">
      <w:bodyDiv w:val="1"/>
      <w:marLeft w:val="0"/>
      <w:marRight w:val="0"/>
      <w:marTop w:val="0"/>
      <w:marBottom w:val="0"/>
      <w:divBdr>
        <w:top w:val="none" w:sz="0" w:space="0" w:color="auto"/>
        <w:left w:val="none" w:sz="0" w:space="0" w:color="auto"/>
        <w:bottom w:val="none" w:sz="0" w:space="0" w:color="auto"/>
        <w:right w:val="none" w:sz="0" w:space="0" w:color="auto"/>
      </w:divBdr>
      <w:divsChild>
        <w:div w:id="1793670315">
          <w:marLeft w:val="274"/>
          <w:marRight w:val="0"/>
          <w:marTop w:val="0"/>
          <w:marBottom w:val="0"/>
          <w:divBdr>
            <w:top w:val="none" w:sz="0" w:space="0" w:color="auto"/>
            <w:left w:val="none" w:sz="0" w:space="0" w:color="auto"/>
            <w:bottom w:val="none" w:sz="0" w:space="0" w:color="auto"/>
            <w:right w:val="none" w:sz="0" w:space="0" w:color="auto"/>
          </w:divBdr>
        </w:div>
        <w:div w:id="695152383">
          <w:marLeft w:val="274"/>
          <w:marRight w:val="0"/>
          <w:marTop w:val="0"/>
          <w:marBottom w:val="0"/>
          <w:divBdr>
            <w:top w:val="none" w:sz="0" w:space="0" w:color="auto"/>
            <w:left w:val="none" w:sz="0" w:space="0" w:color="auto"/>
            <w:bottom w:val="none" w:sz="0" w:space="0" w:color="auto"/>
            <w:right w:val="none" w:sz="0" w:space="0" w:color="auto"/>
          </w:divBdr>
        </w:div>
        <w:div w:id="991640340">
          <w:marLeft w:val="274"/>
          <w:marRight w:val="0"/>
          <w:marTop w:val="0"/>
          <w:marBottom w:val="0"/>
          <w:divBdr>
            <w:top w:val="none" w:sz="0" w:space="0" w:color="auto"/>
            <w:left w:val="none" w:sz="0" w:space="0" w:color="auto"/>
            <w:bottom w:val="none" w:sz="0" w:space="0" w:color="auto"/>
            <w:right w:val="none" w:sz="0" w:space="0" w:color="auto"/>
          </w:divBdr>
        </w:div>
        <w:div w:id="568737297">
          <w:marLeft w:val="274"/>
          <w:marRight w:val="0"/>
          <w:marTop w:val="0"/>
          <w:marBottom w:val="0"/>
          <w:divBdr>
            <w:top w:val="none" w:sz="0" w:space="0" w:color="auto"/>
            <w:left w:val="none" w:sz="0" w:space="0" w:color="auto"/>
            <w:bottom w:val="none" w:sz="0" w:space="0" w:color="auto"/>
            <w:right w:val="none" w:sz="0" w:space="0" w:color="auto"/>
          </w:divBdr>
        </w:div>
        <w:div w:id="782267632">
          <w:marLeft w:val="274"/>
          <w:marRight w:val="0"/>
          <w:marTop w:val="0"/>
          <w:marBottom w:val="0"/>
          <w:divBdr>
            <w:top w:val="none" w:sz="0" w:space="0" w:color="auto"/>
            <w:left w:val="none" w:sz="0" w:space="0" w:color="auto"/>
            <w:bottom w:val="none" w:sz="0" w:space="0" w:color="auto"/>
            <w:right w:val="none" w:sz="0" w:space="0" w:color="auto"/>
          </w:divBdr>
        </w:div>
        <w:div w:id="825315637">
          <w:marLeft w:val="274"/>
          <w:marRight w:val="0"/>
          <w:marTop w:val="0"/>
          <w:marBottom w:val="0"/>
          <w:divBdr>
            <w:top w:val="none" w:sz="0" w:space="0" w:color="auto"/>
            <w:left w:val="none" w:sz="0" w:space="0" w:color="auto"/>
            <w:bottom w:val="none" w:sz="0" w:space="0" w:color="auto"/>
            <w:right w:val="none" w:sz="0" w:space="0" w:color="auto"/>
          </w:divBdr>
        </w:div>
        <w:div w:id="240605935">
          <w:marLeft w:val="274"/>
          <w:marRight w:val="0"/>
          <w:marTop w:val="0"/>
          <w:marBottom w:val="0"/>
          <w:divBdr>
            <w:top w:val="none" w:sz="0" w:space="0" w:color="auto"/>
            <w:left w:val="none" w:sz="0" w:space="0" w:color="auto"/>
            <w:bottom w:val="none" w:sz="0" w:space="0" w:color="auto"/>
            <w:right w:val="none" w:sz="0" w:space="0" w:color="auto"/>
          </w:divBdr>
        </w:div>
        <w:div w:id="494298747">
          <w:marLeft w:val="274"/>
          <w:marRight w:val="0"/>
          <w:marTop w:val="0"/>
          <w:marBottom w:val="0"/>
          <w:divBdr>
            <w:top w:val="none" w:sz="0" w:space="0" w:color="auto"/>
            <w:left w:val="none" w:sz="0" w:space="0" w:color="auto"/>
            <w:bottom w:val="none" w:sz="0" w:space="0" w:color="auto"/>
            <w:right w:val="none" w:sz="0" w:space="0" w:color="auto"/>
          </w:divBdr>
        </w:div>
        <w:div w:id="1437485427">
          <w:marLeft w:val="274"/>
          <w:marRight w:val="0"/>
          <w:marTop w:val="0"/>
          <w:marBottom w:val="0"/>
          <w:divBdr>
            <w:top w:val="none" w:sz="0" w:space="0" w:color="auto"/>
            <w:left w:val="none" w:sz="0" w:space="0" w:color="auto"/>
            <w:bottom w:val="none" w:sz="0" w:space="0" w:color="auto"/>
            <w:right w:val="none" w:sz="0" w:space="0" w:color="auto"/>
          </w:divBdr>
        </w:div>
        <w:div w:id="257718875">
          <w:marLeft w:val="274"/>
          <w:marRight w:val="0"/>
          <w:marTop w:val="0"/>
          <w:marBottom w:val="0"/>
          <w:divBdr>
            <w:top w:val="none" w:sz="0" w:space="0" w:color="auto"/>
            <w:left w:val="none" w:sz="0" w:space="0" w:color="auto"/>
            <w:bottom w:val="none" w:sz="0" w:space="0" w:color="auto"/>
            <w:right w:val="none" w:sz="0" w:space="0" w:color="auto"/>
          </w:divBdr>
        </w:div>
        <w:div w:id="2061632537">
          <w:marLeft w:val="274"/>
          <w:marRight w:val="0"/>
          <w:marTop w:val="0"/>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89764">
      <w:bodyDiv w:val="1"/>
      <w:marLeft w:val="0"/>
      <w:marRight w:val="0"/>
      <w:marTop w:val="0"/>
      <w:marBottom w:val="0"/>
      <w:divBdr>
        <w:top w:val="none" w:sz="0" w:space="0" w:color="auto"/>
        <w:left w:val="none" w:sz="0" w:space="0" w:color="auto"/>
        <w:bottom w:val="none" w:sz="0" w:space="0" w:color="auto"/>
        <w:right w:val="none" w:sz="0" w:space="0" w:color="auto"/>
      </w:divBdr>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134171">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684182">
      <w:bodyDiv w:val="1"/>
      <w:marLeft w:val="0"/>
      <w:marRight w:val="0"/>
      <w:marTop w:val="0"/>
      <w:marBottom w:val="0"/>
      <w:divBdr>
        <w:top w:val="none" w:sz="0" w:space="0" w:color="auto"/>
        <w:left w:val="none" w:sz="0" w:space="0" w:color="auto"/>
        <w:bottom w:val="none" w:sz="0" w:space="0" w:color="auto"/>
        <w:right w:val="none" w:sz="0" w:space="0" w:color="auto"/>
      </w:divBdr>
      <w:divsChild>
        <w:div w:id="106774995">
          <w:marLeft w:val="547"/>
          <w:marRight w:val="0"/>
          <w:marTop w:val="0"/>
          <w:marBottom w:val="0"/>
          <w:divBdr>
            <w:top w:val="none" w:sz="0" w:space="0" w:color="auto"/>
            <w:left w:val="none" w:sz="0" w:space="0" w:color="auto"/>
            <w:bottom w:val="none" w:sz="0" w:space="0" w:color="auto"/>
            <w:right w:val="none" w:sz="0" w:space="0" w:color="auto"/>
          </w:divBdr>
        </w:div>
        <w:div w:id="892156768">
          <w:marLeft w:val="547"/>
          <w:marRight w:val="0"/>
          <w:marTop w:val="0"/>
          <w:marBottom w:val="0"/>
          <w:divBdr>
            <w:top w:val="none" w:sz="0" w:space="0" w:color="auto"/>
            <w:left w:val="none" w:sz="0" w:space="0" w:color="auto"/>
            <w:bottom w:val="none" w:sz="0" w:space="0" w:color="auto"/>
            <w:right w:val="none" w:sz="0" w:space="0" w:color="auto"/>
          </w:divBdr>
        </w:div>
      </w:divsChild>
    </w:div>
    <w:div w:id="1758285506">
      <w:bodyDiv w:val="1"/>
      <w:marLeft w:val="0"/>
      <w:marRight w:val="0"/>
      <w:marTop w:val="0"/>
      <w:marBottom w:val="0"/>
      <w:divBdr>
        <w:top w:val="none" w:sz="0" w:space="0" w:color="auto"/>
        <w:left w:val="none" w:sz="0" w:space="0" w:color="auto"/>
        <w:bottom w:val="none" w:sz="0" w:space="0" w:color="auto"/>
        <w:right w:val="none" w:sz="0" w:space="0" w:color="auto"/>
      </w:divBdr>
      <w:divsChild>
        <w:div w:id="915671305">
          <w:marLeft w:val="547"/>
          <w:marRight w:val="0"/>
          <w:marTop w:val="0"/>
          <w:marBottom w:val="0"/>
          <w:divBdr>
            <w:top w:val="none" w:sz="0" w:space="0" w:color="auto"/>
            <w:left w:val="none" w:sz="0" w:space="0" w:color="auto"/>
            <w:bottom w:val="none" w:sz="0" w:space="0" w:color="auto"/>
            <w:right w:val="none" w:sz="0" w:space="0" w:color="auto"/>
          </w:divBdr>
        </w:div>
        <w:div w:id="365057458">
          <w:marLeft w:val="547"/>
          <w:marRight w:val="0"/>
          <w:marTop w:val="0"/>
          <w:marBottom w:val="0"/>
          <w:divBdr>
            <w:top w:val="none" w:sz="0" w:space="0" w:color="auto"/>
            <w:left w:val="none" w:sz="0" w:space="0" w:color="auto"/>
            <w:bottom w:val="none" w:sz="0" w:space="0" w:color="auto"/>
            <w:right w:val="none" w:sz="0" w:space="0" w:color="auto"/>
          </w:divBdr>
        </w:div>
        <w:div w:id="258491173">
          <w:marLeft w:val="547"/>
          <w:marRight w:val="0"/>
          <w:marTop w:val="0"/>
          <w:marBottom w:val="0"/>
          <w:divBdr>
            <w:top w:val="none" w:sz="0" w:space="0" w:color="auto"/>
            <w:left w:val="none" w:sz="0" w:space="0" w:color="auto"/>
            <w:bottom w:val="none" w:sz="0" w:space="0" w:color="auto"/>
            <w:right w:val="none" w:sz="0" w:space="0" w:color="auto"/>
          </w:divBdr>
        </w:div>
        <w:div w:id="1146823427">
          <w:marLeft w:val="547"/>
          <w:marRight w:val="0"/>
          <w:marTop w:val="0"/>
          <w:marBottom w:val="0"/>
          <w:divBdr>
            <w:top w:val="none" w:sz="0" w:space="0" w:color="auto"/>
            <w:left w:val="none" w:sz="0" w:space="0" w:color="auto"/>
            <w:bottom w:val="none" w:sz="0" w:space="0" w:color="auto"/>
            <w:right w:val="none" w:sz="0" w:space="0" w:color="auto"/>
          </w:divBdr>
        </w:div>
        <w:div w:id="104037338">
          <w:marLeft w:val="547"/>
          <w:marRight w:val="0"/>
          <w:marTop w:val="0"/>
          <w:marBottom w:val="0"/>
          <w:divBdr>
            <w:top w:val="none" w:sz="0" w:space="0" w:color="auto"/>
            <w:left w:val="none" w:sz="0" w:space="0" w:color="auto"/>
            <w:bottom w:val="none" w:sz="0" w:space="0" w:color="auto"/>
            <w:right w:val="none" w:sz="0" w:space="0" w:color="auto"/>
          </w:divBdr>
        </w:div>
        <w:div w:id="475031978">
          <w:marLeft w:val="547"/>
          <w:marRight w:val="0"/>
          <w:marTop w:val="0"/>
          <w:marBottom w:val="0"/>
          <w:divBdr>
            <w:top w:val="none" w:sz="0" w:space="0" w:color="auto"/>
            <w:left w:val="none" w:sz="0" w:space="0" w:color="auto"/>
            <w:bottom w:val="none" w:sz="0" w:space="0" w:color="auto"/>
            <w:right w:val="none" w:sz="0" w:space="0" w:color="auto"/>
          </w:divBdr>
        </w:div>
        <w:div w:id="213351093">
          <w:marLeft w:val="547"/>
          <w:marRight w:val="0"/>
          <w:marTop w:val="0"/>
          <w:marBottom w:val="0"/>
          <w:divBdr>
            <w:top w:val="none" w:sz="0" w:space="0" w:color="auto"/>
            <w:left w:val="none" w:sz="0" w:space="0" w:color="auto"/>
            <w:bottom w:val="none" w:sz="0" w:space="0" w:color="auto"/>
            <w:right w:val="none" w:sz="0" w:space="0" w:color="auto"/>
          </w:divBdr>
        </w:div>
        <w:div w:id="1946498542">
          <w:marLeft w:val="547"/>
          <w:marRight w:val="0"/>
          <w:marTop w:val="0"/>
          <w:marBottom w:val="0"/>
          <w:divBdr>
            <w:top w:val="none" w:sz="0" w:space="0" w:color="auto"/>
            <w:left w:val="none" w:sz="0" w:space="0" w:color="auto"/>
            <w:bottom w:val="none" w:sz="0" w:space="0" w:color="auto"/>
            <w:right w:val="none" w:sz="0" w:space="0" w:color="auto"/>
          </w:divBdr>
        </w:div>
        <w:div w:id="804394548">
          <w:marLeft w:val="547"/>
          <w:marRight w:val="0"/>
          <w:marTop w:val="0"/>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793594613">
      <w:bodyDiv w:val="1"/>
      <w:marLeft w:val="0"/>
      <w:marRight w:val="0"/>
      <w:marTop w:val="0"/>
      <w:marBottom w:val="0"/>
      <w:divBdr>
        <w:top w:val="none" w:sz="0" w:space="0" w:color="auto"/>
        <w:left w:val="none" w:sz="0" w:space="0" w:color="auto"/>
        <w:bottom w:val="none" w:sz="0" w:space="0" w:color="auto"/>
        <w:right w:val="none" w:sz="0" w:space="0" w:color="auto"/>
      </w:divBdr>
      <w:divsChild>
        <w:div w:id="1197474358">
          <w:marLeft w:val="547"/>
          <w:marRight w:val="0"/>
          <w:marTop w:val="115"/>
          <w:marBottom w:val="0"/>
          <w:divBdr>
            <w:top w:val="none" w:sz="0" w:space="0" w:color="auto"/>
            <w:left w:val="none" w:sz="0" w:space="0" w:color="auto"/>
            <w:bottom w:val="none" w:sz="0" w:space="0" w:color="auto"/>
            <w:right w:val="none" w:sz="0" w:space="0" w:color="auto"/>
          </w:divBdr>
        </w:div>
      </w:divsChild>
    </w:div>
    <w:div w:id="180704310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34994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314351">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17464164">
      <w:bodyDiv w:val="1"/>
      <w:marLeft w:val="0"/>
      <w:marRight w:val="0"/>
      <w:marTop w:val="0"/>
      <w:marBottom w:val="0"/>
      <w:divBdr>
        <w:top w:val="none" w:sz="0" w:space="0" w:color="auto"/>
        <w:left w:val="none" w:sz="0" w:space="0" w:color="auto"/>
        <w:bottom w:val="none" w:sz="0" w:space="0" w:color="auto"/>
        <w:right w:val="none" w:sz="0" w:space="0" w:color="auto"/>
      </w:divBdr>
    </w:div>
    <w:div w:id="2052419453">
      <w:bodyDiv w:val="1"/>
      <w:marLeft w:val="0"/>
      <w:marRight w:val="0"/>
      <w:marTop w:val="0"/>
      <w:marBottom w:val="0"/>
      <w:divBdr>
        <w:top w:val="none" w:sz="0" w:space="0" w:color="auto"/>
        <w:left w:val="none" w:sz="0" w:space="0" w:color="auto"/>
        <w:bottom w:val="none" w:sz="0" w:space="0" w:color="auto"/>
        <w:right w:val="none" w:sz="0" w:space="0" w:color="auto"/>
      </w:divBdr>
      <w:divsChild>
        <w:div w:id="825245008">
          <w:marLeft w:val="547"/>
          <w:marRight w:val="0"/>
          <w:marTop w:val="0"/>
          <w:marBottom w:val="0"/>
          <w:divBdr>
            <w:top w:val="none" w:sz="0" w:space="0" w:color="auto"/>
            <w:left w:val="none" w:sz="0" w:space="0" w:color="auto"/>
            <w:bottom w:val="none" w:sz="0" w:space="0" w:color="auto"/>
            <w:right w:val="none" w:sz="0" w:space="0" w:color="auto"/>
          </w:divBdr>
        </w:div>
        <w:div w:id="1561360723">
          <w:marLeft w:val="547"/>
          <w:marRight w:val="0"/>
          <w:marTop w:val="0"/>
          <w:marBottom w:val="0"/>
          <w:divBdr>
            <w:top w:val="none" w:sz="0" w:space="0" w:color="auto"/>
            <w:left w:val="none" w:sz="0" w:space="0" w:color="auto"/>
            <w:bottom w:val="none" w:sz="0" w:space="0" w:color="auto"/>
            <w:right w:val="none" w:sz="0" w:space="0" w:color="auto"/>
          </w:divBdr>
        </w:div>
        <w:div w:id="377823063">
          <w:marLeft w:val="547"/>
          <w:marRight w:val="0"/>
          <w:marTop w:val="0"/>
          <w:marBottom w:val="0"/>
          <w:divBdr>
            <w:top w:val="none" w:sz="0" w:space="0" w:color="auto"/>
            <w:left w:val="none" w:sz="0" w:space="0" w:color="auto"/>
            <w:bottom w:val="none" w:sz="0" w:space="0" w:color="auto"/>
            <w:right w:val="none" w:sz="0" w:space="0" w:color="auto"/>
          </w:divBdr>
        </w:div>
        <w:div w:id="1773624726">
          <w:marLeft w:val="547"/>
          <w:marRight w:val="0"/>
          <w:marTop w:val="8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194858">
      <w:bodyDiv w:val="1"/>
      <w:marLeft w:val="0"/>
      <w:marRight w:val="0"/>
      <w:marTop w:val="0"/>
      <w:marBottom w:val="0"/>
      <w:divBdr>
        <w:top w:val="none" w:sz="0" w:space="0" w:color="auto"/>
        <w:left w:val="none" w:sz="0" w:space="0" w:color="auto"/>
        <w:bottom w:val="none" w:sz="0" w:space="0" w:color="auto"/>
        <w:right w:val="none" w:sz="0" w:space="0" w:color="auto"/>
      </w:divBdr>
      <w:divsChild>
        <w:div w:id="101922905">
          <w:marLeft w:val="547"/>
          <w:marRight w:val="0"/>
          <w:marTop w:val="0"/>
          <w:marBottom w:val="0"/>
          <w:divBdr>
            <w:top w:val="none" w:sz="0" w:space="0" w:color="auto"/>
            <w:left w:val="none" w:sz="0" w:space="0" w:color="auto"/>
            <w:bottom w:val="none" w:sz="0" w:space="0" w:color="auto"/>
            <w:right w:val="none" w:sz="0" w:space="0" w:color="auto"/>
          </w:divBdr>
        </w:div>
        <w:div w:id="496118187">
          <w:marLeft w:val="547"/>
          <w:marRight w:val="0"/>
          <w:marTop w:val="0"/>
          <w:marBottom w:val="0"/>
          <w:divBdr>
            <w:top w:val="none" w:sz="0" w:space="0" w:color="auto"/>
            <w:left w:val="none" w:sz="0" w:space="0" w:color="auto"/>
            <w:bottom w:val="none" w:sz="0" w:space="0" w:color="auto"/>
            <w:right w:val="none" w:sz="0" w:space="0" w:color="auto"/>
          </w:divBdr>
        </w:div>
        <w:div w:id="536233896">
          <w:marLeft w:val="547"/>
          <w:marRight w:val="0"/>
          <w:marTop w:val="0"/>
          <w:marBottom w:val="0"/>
          <w:divBdr>
            <w:top w:val="none" w:sz="0" w:space="0" w:color="auto"/>
            <w:left w:val="none" w:sz="0" w:space="0" w:color="auto"/>
            <w:bottom w:val="none" w:sz="0" w:space="0" w:color="auto"/>
            <w:right w:val="none" w:sz="0" w:space="0" w:color="auto"/>
          </w:divBdr>
        </w:div>
        <w:div w:id="1169366166">
          <w:marLeft w:val="547"/>
          <w:marRight w:val="0"/>
          <w:marTop w:val="0"/>
          <w:marBottom w:val="0"/>
          <w:divBdr>
            <w:top w:val="none" w:sz="0" w:space="0" w:color="auto"/>
            <w:left w:val="none" w:sz="0" w:space="0" w:color="auto"/>
            <w:bottom w:val="none" w:sz="0" w:space="0" w:color="auto"/>
            <w:right w:val="none" w:sz="0" w:space="0" w:color="auto"/>
          </w:divBdr>
        </w:div>
        <w:div w:id="1518304696">
          <w:marLeft w:val="547"/>
          <w:marRight w:val="0"/>
          <w:marTop w:val="0"/>
          <w:marBottom w:val="0"/>
          <w:divBdr>
            <w:top w:val="none" w:sz="0" w:space="0" w:color="auto"/>
            <w:left w:val="none" w:sz="0" w:space="0" w:color="auto"/>
            <w:bottom w:val="none" w:sz="0" w:space="0" w:color="auto"/>
            <w:right w:val="none" w:sz="0" w:space="0" w:color="auto"/>
          </w:divBdr>
        </w:div>
        <w:div w:id="132479444">
          <w:marLeft w:val="547"/>
          <w:marRight w:val="0"/>
          <w:marTop w:val="0"/>
          <w:marBottom w:val="0"/>
          <w:divBdr>
            <w:top w:val="none" w:sz="0" w:space="0" w:color="auto"/>
            <w:left w:val="none" w:sz="0" w:space="0" w:color="auto"/>
            <w:bottom w:val="none" w:sz="0" w:space="0" w:color="auto"/>
            <w:right w:val="none" w:sz="0" w:space="0" w:color="auto"/>
          </w:divBdr>
        </w:div>
        <w:div w:id="1283608169">
          <w:marLeft w:val="547"/>
          <w:marRight w:val="0"/>
          <w:marTop w:val="0"/>
          <w:marBottom w:val="0"/>
          <w:divBdr>
            <w:top w:val="none" w:sz="0" w:space="0" w:color="auto"/>
            <w:left w:val="none" w:sz="0" w:space="0" w:color="auto"/>
            <w:bottom w:val="none" w:sz="0" w:space="0" w:color="auto"/>
            <w:right w:val="none" w:sz="0" w:space="0" w:color="auto"/>
          </w:divBdr>
        </w:div>
        <w:div w:id="635374823">
          <w:marLeft w:val="547"/>
          <w:marRight w:val="0"/>
          <w:marTop w:val="0"/>
          <w:marBottom w:val="0"/>
          <w:divBdr>
            <w:top w:val="none" w:sz="0" w:space="0" w:color="auto"/>
            <w:left w:val="none" w:sz="0" w:space="0" w:color="auto"/>
            <w:bottom w:val="none" w:sz="0" w:space="0" w:color="auto"/>
            <w:right w:val="none" w:sz="0" w:space="0" w:color="auto"/>
          </w:divBdr>
        </w:div>
        <w:div w:id="552159487">
          <w:marLeft w:val="547"/>
          <w:marRight w:val="0"/>
          <w:marTop w:val="0"/>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9815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5137">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6831079">
      <w:bodyDiv w:val="1"/>
      <w:marLeft w:val="0"/>
      <w:marRight w:val="0"/>
      <w:marTop w:val="0"/>
      <w:marBottom w:val="0"/>
      <w:divBdr>
        <w:top w:val="none" w:sz="0" w:space="0" w:color="auto"/>
        <w:left w:val="none" w:sz="0" w:space="0" w:color="auto"/>
        <w:bottom w:val="none" w:sz="0" w:space="0" w:color="auto"/>
        <w:right w:val="none" w:sz="0" w:space="0" w:color="auto"/>
      </w:divBdr>
      <w:divsChild>
        <w:div w:id="2057856021">
          <w:marLeft w:val="547"/>
          <w:marRight w:val="0"/>
          <w:marTop w:val="0"/>
          <w:marBottom w:val="0"/>
          <w:divBdr>
            <w:top w:val="none" w:sz="0" w:space="0" w:color="auto"/>
            <w:left w:val="none" w:sz="0" w:space="0" w:color="auto"/>
            <w:bottom w:val="none" w:sz="0" w:space="0" w:color="auto"/>
            <w:right w:val="none" w:sz="0" w:space="0" w:color="auto"/>
          </w:divBdr>
        </w:div>
        <w:div w:id="1039473040">
          <w:marLeft w:val="547"/>
          <w:marRight w:val="0"/>
          <w:marTop w:val="0"/>
          <w:marBottom w:val="0"/>
          <w:divBdr>
            <w:top w:val="none" w:sz="0" w:space="0" w:color="auto"/>
            <w:left w:val="none" w:sz="0" w:space="0" w:color="auto"/>
            <w:bottom w:val="none" w:sz="0" w:space="0" w:color="auto"/>
            <w:right w:val="none" w:sz="0" w:space="0" w:color="auto"/>
          </w:divBdr>
        </w:div>
        <w:div w:id="1380276235">
          <w:marLeft w:val="547"/>
          <w:marRight w:val="0"/>
          <w:marTop w:val="0"/>
          <w:marBottom w:val="0"/>
          <w:divBdr>
            <w:top w:val="none" w:sz="0" w:space="0" w:color="auto"/>
            <w:left w:val="none" w:sz="0" w:space="0" w:color="auto"/>
            <w:bottom w:val="none" w:sz="0" w:space="0" w:color="auto"/>
            <w:right w:val="none" w:sz="0" w:space="0" w:color="auto"/>
          </w:divBdr>
        </w:div>
        <w:div w:id="146939760">
          <w:marLeft w:val="547"/>
          <w:marRight w:val="0"/>
          <w:marTop w:val="0"/>
          <w:marBottom w:val="0"/>
          <w:divBdr>
            <w:top w:val="none" w:sz="0" w:space="0" w:color="auto"/>
            <w:left w:val="none" w:sz="0" w:space="0" w:color="auto"/>
            <w:bottom w:val="none" w:sz="0" w:space="0" w:color="auto"/>
            <w:right w:val="none" w:sz="0" w:space="0" w:color="auto"/>
          </w:divBdr>
        </w:div>
        <w:div w:id="2003044228">
          <w:marLeft w:val="547"/>
          <w:marRight w:val="0"/>
          <w:marTop w:val="0"/>
          <w:marBottom w:val="0"/>
          <w:divBdr>
            <w:top w:val="none" w:sz="0" w:space="0" w:color="auto"/>
            <w:left w:val="none" w:sz="0" w:space="0" w:color="auto"/>
            <w:bottom w:val="none" w:sz="0" w:space="0" w:color="auto"/>
            <w:right w:val="none" w:sz="0" w:space="0" w:color="auto"/>
          </w:divBdr>
        </w:div>
        <w:div w:id="1442257427">
          <w:marLeft w:val="547"/>
          <w:marRight w:val="0"/>
          <w:marTop w:val="0"/>
          <w:marBottom w:val="0"/>
          <w:divBdr>
            <w:top w:val="none" w:sz="0" w:space="0" w:color="auto"/>
            <w:left w:val="none" w:sz="0" w:space="0" w:color="auto"/>
            <w:bottom w:val="none" w:sz="0" w:space="0" w:color="auto"/>
            <w:right w:val="none" w:sz="0" w:space="0" w:color="auto"/>
          </w:divBdr>
        </w:div>
        <w:div w:id="632177014">
          <w:marLeft w:val="547"/>
          <w:marRight w:val="0"/>
          <w:marTop w:val="0"/>
          <w:marBottom w:val="0"/>
          <w:divBdr>
            <w:top w:val="none" w:sz="0" w:space="0" w:color="auto"/>
            <w:left w:val="none" w:sz="0" w:space="0" w:color="auto"/>
            <w:bottom w:val="none" w:sz="0" w:space="0" w:color="auto"/>
            <w:right w:val="none" w:sz="0" w:space="0" w:color="auto"/>
          </w:divBdr>
        </w:div>
        <w:div w:id="184102227">
          <w:marLeft w:val="547"/>
          <w:marRight w:val="0"/>
          <w:marTop w:val="0"/>
          <w:marBottom w:val="0"/>
          <w:divBdr>
            <w:top w:val="none" w:sz="0" w:space="0" w:color="auto"/>
            <w:left w:val="none" w:sz="0" w:space="0" w:color="auto"/>
            <w:bottom w:val="none" w:sz="0" w:space="0" w:color="auto"/>
            <w:right w:val="none" w:sz="0" w:space="0" w:color="auto"/>
          </w:divBdr>
        </w:div>
        <w:div w:id="1476217961">
          <w:marLeft w:val="547"/>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87859</TotalTime>
  <Pages>13</Pages>
  <Words>6076</Words>
  <Characters>34638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4971</cp:revision>
  <cp:lastPrinted>2014-11-07T05:38:00Z</cp:lastPrinted>
  <dcterms:created xsi:type="dcterms:W3CDTF">2018-08-11T00:58:00Z</dcterms:created>
  <dcterms:modified xsi:type="dcterms:W3CDTF">2023-08-11T16:07:00Z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